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Texto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licitación</w:t>
      </w:r>
      <w:r>
        <w:rPr>
          <w:spacing w:val="-3"/>
        </w:rPr>
        <w:t> </w:t>
      </w:r>
      <w:r>
        <w:rPr/>
        <w:t>controlador de</w:t>
      </w:r>
      <w:r>
        <w:rPr>
          <w:spacing w:val="-3"/>
        </w:rPr>
        <w:t> </w:t>
      </w:r>
      <w:r>
        <w:rPr/>
        <w:t>carga Bender</w:t>
      </w:r>
      <w:r>
        <w:rPr>
          <w:spacing w:val="-3"/>
        </w:rPr>
        <w:t> </w:t>
      </w:r>
      <w:r>
        <w:rPr/>
        <w:t>CC613</w:t>
      </w:r>
    </w:p>
    <w:p>
      <w:pPr>
        <w:pStyle w:val="BodyText"/>
        <w:spacing w:before="9"/>
        <w:ind w:left="0"/>
        <w:rPr>
          <w:b/>
          <w:sz w:val="40"/>
        </w:rPr>
      </w:pPr>
    </w:p>
    <w:p>
      <w:pPr>
        <w:spacing w:line="223" w:lineRule="auto" w:before="0"/>
        <w:ind w:left="118" w:right="817" w:firstLine="0"/>
        <w:jc w:val="left"/>
        <w:rPr>
          <w:i/>
          <w:sz w:val="20"/>
        </w:rPr>
      </w:pPr>
      <w:r>
        <w:rPr>
          <w:i/>
          <w:sz w:val="20"/>
        </w:rPr>
        <w:t>Controlador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regulador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estaciones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carga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vehículos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eléctricos,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wallboxes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para puntos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carga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farolas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según</w:t>
      </w:r>
      <w:r>
        <w:rPr>
          <w:i/>
          <w:spacing w:val="3"/>
          <w:sz w:val="20"/>
        </w:rPr>
        <w:t> </w:t>
      </w:r>
      <w:hyperlink r:id="rId5">
        <w:r>
          <w:rPr>
            <w:i/>
            <w:sz w:val="22"/>
          </w:rPr>
          <w:t>UNE-EN IEC</w:t>
        </w:r>
        <w:r>
          <w:rPr>
            <w:i/>
            <w:spacing w:val="-1"/>
            <w:sz w:val="22"/>
          </w:rPr>
          <w:t> </w:t>
        </w:r>
        <w:r>
          <w:rPr>
            <w:i/>
            <w:sz w:val="22"/>
          </w:rPr>
          <w:t>61851-1</w:t>
        </w:r>
        <w:r>
          <w:rPr>
            <w:i/>
            <w:spacing w:val="-7"/>
            <w:sz w:val="22"/>
          </w:rPr>
          <w:t> </w:t>
        </w:r>
      </w:hyperlink>
      <w:r>
        <w:rPr>
          <w:i/>
          <w:sz w:val="20"/>
        </w:rPr>
        <w:t>(modo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carga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3).</w:t>
      </w:r>
    </w:p>
    <w:p>
      <w:pPr>
        <w:pStyle w:val="BodyText"/>
        <w:ind w:left="0"/>
        <w:rPr>
          <w:i/>
          <w:sz w:val="24"/>
        </w:rPr>
      </w:pPr>
    </w:p>
    <w:p>
      <w:pPr>
        <w:spacing w:before="186"/>
        <w:ind w:left="118" w:right="0" w:firstLine="0"/>
        <w:jc w:val="left"/>
        <w:rPr>
          <w:b/>
          <w:sz w:val="22"/>
        </w:rPr>
      </w:pPr>
      <w:r>
        <w:rPr>
          <w:b/>
          <w:sz w:val="22"/>
        </w:rPr>
        <w:t>Referencias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según variante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/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tipo: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spacing w:line="221" w:lineRule="exact"/>
      </w:pPr>
      <w:r>
        <w:rPr>
          <w:u w:val="single"/>
        </w:rPr>
        <w:t>CC613-ELM4PR:</w:t>
      </w:r>
      <w:r>
        <w:rPr>
          <w:spacing w:val="-3"/>
          <w:u w:val="single"/>
        </w:rPr>
        <w:t> </w:t>
      </w:r>
      <w:r>
        <w:rPr>
          <w:u w:val="single"/>
        </w:rPr>
        <w:t>B94060026</w:t>
      </w:r>
      <w:r>
        <w:rPr>
          <w:spacing w:val="3"/>
          <w:u w:val="single"/>
        </w:rPr>
        <w:t> 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37" w:lineRule="auto" w:before="0" w:after="0"/>
        <w:ind w:left="478" w:right="1548" w:hanging="361"/>
        <w:jc w:val="left"/>
        <w:rPr>
          <w:sz w:val="22"/>
        </w:rPr>
      </w:pPr>
      <w:r>
        <w:rPr>
          <w:sz w:val="22"/>
        </w:rPr>
        <w:t>Interfaz de comunicación entre el vehículo y la red eléctrica (</w:t>
      </w:r>
      <w:r>
        <w:rPr>
          <w:sz w:val="20"/>
        </w:rPr>
        <w:t>Powerline</w:t>
      </w:r>
      <w:r>
        <w:rPr>
          <w:spacing w:val="1"/>
          <w:sz w:val="20"/>
        </w:rPr>
        <w:t> </w:t>
      </w:r>
      <w:r>
        <w:rPr>
          <w:sz w:val="20"/>
        </w:rPr>
        <w:t>Communication) ISO 15118, módem 4G, interfaz Ethernet, gestión dinámica de la carga</w:t>
      </w:r>
      <w:r>
        <w:rPr>
          <w:spacing w:val="-53"/>
          <w:sz w:val="20"/>
        </w:rPr>
        <w:t> </w:t>
      </w:r>
      <w:r>
        <w:rPr>
          <w:sz w:val="20"/>
        </w:rPr>
        <w:t>(DLM),</w:t>
      </w:r>
      <w:r>
        <w:rPr>
          <w:spacing w:val="-3"/>
          <w:sz w:val="20"/>
        </w:rPr>
        <w:t> </w:t>
      </w:r>
      <w:r>
        <w:rPr>
          <w:sz w:val="20"/>
        </w:rPr>
        <w:t>compatibilidad</w:t>
      </w:r>
      <w:r>
        <w:rPr>
          <w:spacing w:val="-2"/>
          <w:sz w:val="20"/>
        </w:rPr>
        <w:t> </w:t>
      </w:r>
      <w:r>
        <w:rPr>
          <w:sz w:val="20"/>
        </w:rPr>
        <w:t>OCPP</w:t>
      </w:r>
      <w:r>
        <w:rPr>
          <w:spacing w:val="-3"/>
          <w:sz w:val="20"/>
        </w:rPr>
        <w:t> </w:t>
      </w:r>
      <w:r>
        <w:rPr>
          <w:sz w:val="20"/>
        </w:rPr>
        <w:t>1.5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1"/>
          <w:sz w:val="20"/>
        </w:rPr>
        <w:t> </w:t>
      </w:r>
      <w:r>
        <w:rPr>
          <w:sz w:val="20"/>
        </w:rPr>
        <w:t>1.6</w:t>
      </w:r>
      <w:r>
        <w:rPr>
          <w:spacing w:val="-3"/>
          <w:sz w:val="20"/>
        </w:rPr>
        <w:t> </w:t>
      </w:r>
      <w:r>
        <w:rPr>
          <w:sz w:val="20"/>
        </w:rPr>
        <w:t>(JSON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1"/>
          <w:sz w:val="20"/>
        </w:rPr>
        <w:t> </w:t>
      </w:r>
      <w:r>
        <w:rPr>
          <w:sz w:val="20"/>
        </w:rPr>
        <w:t>SOAP),</w:t>
      </w:r>
      <w:r>
        <w:rPr>
          <w:spacing w:val="-2"/>
          <w:sz w:val="20"/>
        </w:rPr>
        <w:t> </w:t>
      </w:r>
      <w:r>
        <w:rPr>
          <w:sz w:val="20"/>
        </w:rPr>
        <w:t>detección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corriente de</w:t>
      </w:r>
      <w:r>
        <w:rPr>
          <w:spacing w:val="-1"/>
          <w:sz w:val="20"/>
        </w:rPr>
        <w:t> </w:t>
      </w:r>
      <w:r>
        <w:rPr>
          <w:sz w:val="20"/>
        </w:rPr>
        <w:t>fallo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spacing w:val="-52"/>
          <w:sz w:val="20"/>
        </w:rPr>
        <w:t> </w:t>
      </w:r>
      <w:r>
        <w:rPr>
          <w:sz w:val="20"/>
        </w:rPr>
        <w:t>monitorización</w:t>
      </w:r>
      <w:r>
        <w:rPr>
          <w:spacing w:val="-1"/>
          <w:sz w:val="20"/>
        </w:rPr>
        <w:t> </w:t>
      </w:r>
      <w:r>
        <w:rPr>
          <w:sz w:val="20"/>
        </w:rPr>
        <w:t>6</w:t>
      </w:r>
      <w:r>
        <w:rPr>
          <w:spacing w:val="-3"/>
          <w:sz w:val="20"/>
        </w:rPr>
        <w:t> </w:t>
      </w:r>
      <w:r>
        <w:rPr>
          <w:sz w:val="20"/>
        </w:rPr>
        <w:t>mA</w:t>
      </w:r>
      <w:r>
        <w:rPr>
          <w:spacing w:val="-3"/>
          <w:sz w:val="20"/>
        </w:rPr>
        <w:t> </w:t>
      </w:r>
      <w:r>
        <w:rPr>
          <w:sz w:val="20"/>
        </w:rPr>
        <w:t>DC,</w:t>
      </w:r>
      <w:r>
        <w:rPr>
          <w:spacing w:val="-3"/>
          <w:sz w:val="20"/>
        </w:rPr>
        <w:t> </w:t>
      </w:r>
      <w:r>
        <w:rPr>
          <w:sz w:val="20"/>
        </w:rPr>
        <w:t>interfaz</w:t>
      </w:r>
      <w:r>
        <w:rPr>
          <w:spacing w:val="-2"/>
          <w:sz w:val="20"/>
        </w:rPr>
        <w:t> </w:t>
      </w:r>
      <w:r>
        <w:rPr>
          <w:sz w:val="20"/>
        </w:rPr>
        <w:t>Modbus para</w:t>
      </w:r>
      <w:r>
        <w:rPr>
          <w:spacing w:val="-3"/>
          <w:sz w:val="20"/>
        </w:rPr>
        <w:t> </w:t>
      </w:r>
      <w:r>
        <w:rPr>
          <w:sz w:val="20"/>
        </w:rPr>
        <w:t>contador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energía</w:t>
      </w:r>
      <w:r>
        <w:rPr>
          <w:spacing w:val="-3"/>
          <w:sz w:val="20"/>
        </w:rPr>
        <w:t> </w:t>
      </w:r>
      <w:r>
        <w:rPr>
          <w:sz w:val="20"/>
        </w:rPr>
        <w:t>eléctrica,</w:t>
      </w:r>
      <w:r>
        <w:rPr>
          <w:spacing w:val="-1"/>
          <w:sz w:val="20"/>
        </w:rPr>
        <w:t> </w:t>
      </w:r>
      <w:r>
        <w:rPr>
          <w:sz w:val="20"/>
        </w:rPr>
        <w:t>interfaz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usuario, desbloqueo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emergencia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BodyText"/>
        <w:spacing w:line="222" w:lineRule="exact" w:before="1"/>
      </w:pPr>
      <w:r>
        <w:rPr>
          <w:u w:val="single"/>
        </w:rPr>
        <w:t>CC613-ELPR:</w:t>
      </w:r>
      <w:r>
        <w:rPr>
          <w:spacing w:val="-3"/>
          <w:u w:val="single"/>
        </w:rPr>
        <w:t> </w:t>
      </w:r>
      <w:r>
        <w:rPr>
          <w:u w:val="single"/>
        </w:rPr>
        <w:t>B94060027</w:t>
      </w:r>
      <w:r>
        <w:rPr>
          <w:spacing w:val="2"/>
          <w:u w:val="single"/>
        </w:rPr>
        <w:t> 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37" w:lineRule="auto" w:before="0" w:after="0"/>
        <w:ind w:left="478" w:right="1548" w:hanging="361"/>
        <w:jc w:val="left"/>
        <w:rPr>
          <w:sz w:val="22"/>
        </w:rPr>
      </w:pPr>
      <w:r>
        <w:rPr>
          <w:sz w:val="22"/>
        </w:rPr>
        <w:t>Interfaz de comunicación entre el vehículo y la red eléctrica (</w:t>
      </w:r>
      <w:r>
        <w:rPr>
          <w:sz w:val="20"/>
        </w:rPr>
        <w:t>Powerline</w:t>
      </w:r>
      <w:r>
        <w:rPr>
          <w:spacing w:val="1"/>
          <w:sz w:val="20"/>
        </w:rPr>
        <w:t> </w:t>
      </w:r>
      <w:r>
        <w:rPr>
          <w:sz w:val="20"/>
        </w:rPr>
        <w:t>Communication) ISO 15118, interfaz Ethernet, gestión dinámica de la carga (DLM),</w:t>
      </w:r>
      <w:r>
        <w:rPr>
          <w:spacing w:val="1"/>
          <w:sz w:val="20"/>
        </w:rPr>
        <w:t> </w:t>
      </w:r>
      <w:r>
        <w:rPr>
          <w:sz w:val="20"/>
        </w:rPr>
        <w:t>compatibilidad OCPP 1.5 &amp; 1.6 (JSON &amp; SOAP), detección de corriente de fallo /</w:t>
      </w:r>
      <w:r>
        <w:rPr>
          <w:spacing w:val="1"/>
          <w:sz w:val="20"/>
        </w:rPr>
        <w:t> </w:t>
      </w:r>
      <w:r>
        <w:rPr>
          <w:sz w:val="20"/>
        </w:rPr>
        <w:t>monitorización</w:t>
      </w:r>
      <w:r>
        <w:rPr>
          <w:spacing w:val="-1"/>
          <w:sz w:val="20"/>
        </w:rPr>
        <w:t> </w:t>
      </w:r>
      <w:r>
        <w:rPr>
          <w:sz w:val="20"/>
        </w:rPr>
        <w:t>6</w:t>
      </w:r>
      <w:r>
        <w:rPr>
          <w:spacing w:val="-3"/>
          <w:sz w:val="20"/>
        </w:rPr>
        <w:t> </w:t>
      </w:r>
      <w:r>
        <w:rPr>
          <w:sz w:val="20"/>
        </w:rPr>
        <w:t>mA</w:t>
      </w:r>
      <w:r>
        <w:rPr>
          <w:spacing w:val="-3"/>
          <w:sz w:val="20"/>
        </w:rPr>
        <w:t> </w:t>
      </w:r>
      <w:r>
        <w:rPr>
          <w:sz w:val="20"/>
        </w:rPr>
        <w:t>DC,</w:t>
      </w:r>
      <w:r>
        <w:rPr>
          <w:spacing w:val="-3"/>
          <w:sz w:val="20"/>
        </w:rPr>
        <w:t> </w:t>
      </w:r>
      <w:r>
        <w:rPr>
          <w:sz w:val="20"/>
        </w:rPr>
        <w:t>interfaz</w:t>
      </w:r>
      <w:r>
        <w:rPr>
          <w:spacing w:val="-2"/>
          <w:sz w:val="20"/>
        </w:rPr>
        <w:t> </w:t>
      </w:r>
      <w:r>
        <w:rPr>
          <w:sz w:val="20"/>
        </w:rPr>
        <w:t>Modbus para</w:t>
      </w:r>
      <w:r>
        <w:rPr>
          <w:spacing w:val="-3"/>
          <w:sz w:val="20"/>
        </w:rPr>
        <w:t> </w:t>
      </w:r>
      <w:r>
        <w:rPr>
          <w:sz w:val="20"/>
        </w:rPr>
        <w:t>contador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energía</w:t>
      </w:r>
      <w:r>
        <w:rPr>
          <w:spacing w:val="-3"/>
          <w:sz w:val="20"/>
        </w:rPr>
        <w:t> </w:t>
      </w:r>
      <w:r>
        <w:rPr>
          <w:sz w:val="20"/>
        </w:rPr>
        <w:t>eléctrica,</w:t>
      </w:r>
      <w:r>
        <w:rPr>
          <w:spacing w:val="-1"/>
          <w:sz w:val="20"/>
        </w:rPr>
        <w:t> </w:t>
      </w:r>
      <w:r>
        <w:rPr>
          <w:sz w:val="20"/>
        </w:rPr>
        <w:t>interfaz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usuario, desbloqueo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emergencia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BodyText"/>
        <w:spacing w:line="221" w:lineRule="exact"/>
      </w:pPr>
      <w:r>
        <w:rPr>
          <w:u w:val="single"/>
        </w:rPr>
        <w:t>CC613-ELM4PR-M:</w:t>
      </w:r>
      <w:r>
        <w:rPr>
          <w:spacing w:val="-4"/>
          <w:u w:val="single"/>
        </w:rPr>
        <w:t> </w:t>
      </w:r>
      <w:r>
        <w:rPr>
          <w:u w:val="single"/>
        </w:rPr>
        <w:t>B94060020</w:t>
      </w:r>
      <w:r>
        <w:rPr>
          <w:spacing w:val="5"/>
          <w:u w:val="single"/>
        </w:rPr>
        <w:t> 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37" w:lineRule="auto" w:before="0" w:after="0"/>
        <w:ind w:left="478" w:right="1548" w:hanging="361"/>
        <w:jc w:val="left"/>
        <w:rPr>
          <w:sz w:val="22"/>
        </w:rPr>
      </w:pPr>
      <w:r>
        <w:rPr>
          <w:sz w:val="22"/>
        </w:rPr>
        <w:t>Interfaz de comunicación entre el vehículo y la red eléctrica (</w:t>
      </w:r>
      <w:r>
        <w:rPr>
          <w:sz w:val="20"/>
        </w:rPr>
        <w:t>Powerline</w:t>
      </w:r>
      <w:r>
        <w:rPr>
          <w:spacing w:val="1"/>
          <w:sz w:val="20"/>
        </w:rPr>
        <w:t> </w:t>
      </w:r>
      <w:r>
        <w:rPr>
          <w:sz w:val="20"/>
        </w:rPr>
        <w:t>Communication) ISO 15118, módem 4G, interfaz Ethernet, gestión dinámica de la carga</w:t>
      </w:r>
      <w:r>
        <w:rPr>
          <w:spacing w:val="-53"/>
          <w:sz w:val="20"/>
        </w:rPr>
        <w:t> </w:t>
      </w:r>
      <w:r>
        <w:rPr>
          <w:sz w:val="20"/>
        </w:rPr>
        <w:t>(DLM),</w:t>
      </w:r>
      <w:r>
        <w:rPr>
          <w:spacing w:val="-3"/>
          <w:sz w:val="20"/>
        </w:rPr>
        <w:t> </w:t>
      </w:r>
      <w:r>
        <w:rPr>
          <w:sz w:val="20"/>
        </w:rPr>
        <w:t>compatibilidad</w:t>
      </w:r>
      <w:r>
        <w:rPr>
          <w:spacing w:val="-2"/>
          <w:sz w:val="20"/>
        </w:rPr>
        <w:t> </w:t>
      </w:r>
      <w:r>
        <w:rPr>
          <w:sz w:val="20"/>
        </w:rPr>
        <w:t>OCPP</w:t>
      </w:r>
      <w:r>
        <w:rPr>
          <w:spacing w:val="-3"/>
          <w:sz w:val="20"/>
        </w:rPr>
        <w:t> </w:t>
      </w:r>
      <w:r>
        <w:rPr>
          <w:sz w:val="20"/>
        </w:rPr>
        <w:t>1.5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1"/>
          <w:sz w:val="20"/>
        </w:rPr>
        <w:t> </w:t>
      </w:r>
      <w:r>
        <w:rPr>
          <w:sz w:val="20"/>
        </w:rPr>
        <w:t>1.6</w:t>
      </w:r>
      <w:r>
        <w:rPr>
          <w:spacing w:val="-3"/>
          <w:sz w:val="20"/>
        </w:rPr>
        <w:t> </w:t>
      </w:r>
      <w:r>
        <w:rPr>
          <w:sz w:val="20"/>
        </w:rPr>
        <w:t>(JSON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1"/>
          <w:sz w:val="20"/>
        </w:rPr>
        <w:t> </w:t>
      </w:r>
      <w:r>
        <w:rPr>
          <w:sz w:val="20"/>
        </w:rPr>
        <w:t>SOAP),</w:t>
      </w:r>
      <w:r>
        <w:rPr>
          <w:spacing w:val="-2"/>
          <w:sz w:val="20"/>
        </w:rPr>
        <w:t> </w:t>
      </w:r>
      <w:r>
        <w:rPr>
          <w:sz w:val="20"/>
        </w:rPr>
        <w:t>detección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corriente de</w:t>
      </w:r>
      <w:r>
        <w:rPr>
          <w:spacing w:val="-1"/>
          <w:sz w:val="20"/>
        </w:rPr>
        <w:t> </w:t>
      </w:r>
      <w:r>
        <w:rPr>
          <w:sz w:val="20"/>
        </w:rPr>
        <w:t>fallo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spacing w:val="-52"/>
          <w:sz w:val="20"/>
        </w:rPr>
        <w:t> </w:t>
      </w:r>
      <w:r>
        <w:rPr>
          <w:sz w:val="20"/>
        </w:rPr>
        <w:t>monitorización</w:t>
      </w:r>
      <w:r>
        <w:rPr>
          <w:spacing w:val="-1"/>
          <w:sz w:val="20"/>
        </w:rPr>
        <w:t> </w:t>
      </w:r>
      <w:r>
        <w:rPr>
          <w:sz w:val="20"/>
        </w:rPr>
        <w:t>6</w:t>
      </w:r>
      <w:r>
        <w:rPr>
          <w:spacing w:val="-3"/>
          <w:sz w:val="20"/>
        </w:rPr>
        <w:t> </w:t>
      </w:r>
      <w:r>
        <w:rPr>
          <w:sz w:val="20"/>
        </w:rPr>
        <w:t>mA</w:t>
      </w:r>
      <w:r>
        <w:rPr>
          <w:spacing w:val="-3"/>
          <w:sz w:val="20"/>
        </w:rPr>
        <w:t> </w:t>
      </w:r>
      <w:r>
        <w:rPr>
          <w:sz w:val="20"/>
        </w:rPr>
        <w:t>DC,</w:t>
      </w:r>
      <w:r>
        <w:rPr>
          <w:spacing w:val="-3"/>
          <w:sz w:val="20"/>
        </w:rPr>
        <w:t> </w:t>
      </w:r>
      <w:r>
        <w:rPr>
          <w:sz w:val="20"/>
        </w:rPr>
        <w:t>interfaz</w:t>
      </w:r>
      <w:r>
        <w:rPr>
          <w:spacing w:val="-2"/>
          <w:sz w:val="20"/>
        </w:rPr>
        <w:t> </w:t>
      </w:r>
      <w:r>
        <w:rPr>
          <w:sz w:val="20"/>
        </w:rPr>
        <w:t>Modbus para</w:t>
      </w:r>
      <w:r>
        <w:rPr>
          <w:spacing w:val="-3"/>
          <w:sz w:val="20"/>
        </w:rPr>
        <w:t> </w:t>
      </w:r>
      <w:r>
        <w:rPr>
          <w:sz w:val="20"/>
        </w:rPr>
        <w:t>contador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energía</w:t>
      </w:r>
      <w:r>
        <w:rPr>
          <w:spacing w:val="-3"/>
          <w:sz w:val="20"/>
        </w:rPr>
        <w:t> </w:t>
      </w:r>
      <w:r>
        <w:rPr>
          <w:sz w:val="20"/>
        </w:rPr>
        <w:t>eléctrica,</w:t>
      </w:r>
      <w:r>
        <w:rPr>
          <w:spacing w:val="-1"/>
          <w:sz w:val="20"/>
        </w:rPr>
        <w:t> </w:t>
      </w:r>
      <w:r>
        <w:rPr>
          <w:sz w:val="20"/>
        </w:rPr>
        <w:t>interfaz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usuario, desbloqueo</w:t>
      </w:r>
      <w:r>
        <w:rPr>
          <w:spacing w:val="-1"/>
          <w:sz w:val="20"/>
        </w:rPr>
        <w:t> </w:t>
      </w:r>
      <w:r>
        <w:rPr>
          <w:sz w:val="20"/>
        </w:rPr>
        <w:t>de emergencia,</w:t>
      </w:r>
      <w:r>
        <w:rPr>
          <w:spacing w:val="1"/>
          <w:sz w:val="20"/>
        </w:rPr>
        <w:t> </w:t>
      </w:r>
      <w:r>
        <w:rPr>
          <w:sz w:val="20"/>
        </w:rPr>
        <w:t>interfaz</w:t>
      </w:r>
      <w:r>
        <w:rPr>
          <w:spacing w:val="-1"/>
          <w:sz w:val="20"/>
        </w:rPr>
        <w:t> </w:t>
      </w:r>
      <w:r>
        <w:rPr>
          <w:sz w:val="20"/>
        </w:rPr>
        <w:t>Modbus</w:t>
      </w:r>
      <w:r>
        <w:rPr>
          <w:spacing w:val="2"/>
          <w:sz w:val="20"/>
        </w:rPr>
        <w:t> </w:t>
      </w:r>
      <w:r>
        <w:rPr>
          <w:sz w:val="20"/>
        </w:rPr>
        <w:t>externo.</w:t>
      </w:r>
    </w:p>
    <w:p>
      <w:pPr>
        <w:pStyle w:val="BodyText"/>
        <w:spacing w:before="1"/>
        <w:ind w:left="0"/>
      </w:pPr>
    </w:p>
    <w:p>
      <w:pPr>
        <w:pStyle w:val="BodyText"/>
        <w:spacing w:line="221" w:lineRule="exact"/>
      </w:pPr>
      <w:r>
        <w:rPr>
          <w:u w:val="single"/>
        </w:rPr>
        <w:t>CC613-ELPR-M:</w:t>
      </w:r>
      <w:r>
        <w:rPr>
          <w:spacing w:val="-3"/>
          <w:u w:val="single"/>
        </w:rPr>
        <w:t> </w:t>
      </w:r>
      <w:r>
        <w:rPr>
          <w:u w:val="single"/>
        </w:rPr>
        <w:t>B94060021</w:t>
      </w:r>
      <w:r>
        <w:rPr>
          <w:spacing w:val="2"/>
          <w:u w:val="single"/>
        </w:rPr>
        <w:t> 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37" w:lineRule="auto" w:before="0" w:after="0"/>
        <w:ind w:left="478" w:right="1548" w:hanging="361"/>
        <w:jc w:val="left"/>
        <w:rPr>
          <w:sz w:val="22"/>
        </w:rPr>
      </w:pPr>
      <w:r>
        <w:rPr>
          <w:sz w:val="22"/>
        </w:rPr>
        <w:t>Interfaz de comunicación entre el vehículo y la red eléctrica (</w:t>
      </w:r>
      <w:r>
        <w:rPr>
          <w:sz w:val="20"/>
        </w:rPr>
        <w:t>Powerline</w:t>
      </w:r>
      <w:r>
        <w:rPr>
          <w:spacing w:val="1"/>
          <w:sz w:val="20"/>
        </w:rPr>
        <w:t> </w:t>
      </w:r>
      <w:r>
        <w:rPr>
          <w:sz w:val="20"/>
        </w:rPr>
        <w:t>Communication) ISO 15118, interfaz Ethernet, gestión dinámica de la carga (DLM),</w:t>
      </w:r>
      <w:r>
        <w:rPr>
          <w:spacing w:val="1"/>
          <w:sz w:val="20"/>
        </w:rPr>
        <w:t> </w:t>
      </w:r>
      <w:r>
        <w:rPr>
          <w:sz w:val="20"/>
        </w:rPr>
        <w:t>compatibilidad OCPP 1.5 &amp; 1.6 (JSON &amp; SOAP), detección de corriente de fallo /</w:t>
      </w:r>
      <w:r>
        <w:rPr>
          <w:spacing w:val="1"/>
          <w:sz w:val="20"/>
        </w:rPr>
        <w:t> </w:t>
      </w:r>
      <w:r>
        <w:rPr>
          <w:sz w:val="20"/>
        </w:rPr>
        <w:t>monitorización</w:t>
      </w:r>
      <w:r>
        <w:rPr>
          <w:spacing w:val="-1"/>
          <w:sz w:val="20"/>
        </w:rPr>
        <w:t> </w:t>
      </w:r>
      <w:r>
        <w:rPr>
          <w:sz w:val="20"/>
        </w:rPr>
        <w:t>6</w:t>
      </w:r>
      <w:r>
        <w:rPr>
          <w:spacing w:val="-3"/>
          <w:sz w:val="20"/>
        </w:rPr>
        <w:t> </w:t>
      </w:r>
      <w:r>
        <w:rPr>
          <w:sz w:val="20"/>
        </w:rPr>
        <w:t>mA</w:t>
      </w:r>
      <w:r>
        <w:rPr>
          <w:spacing w:val="-3"/>
          <w:sz w:val="20"/>
        </w:rPr>
        <w:t> </w:t>
      </w:r>
      <w:r>
        <w:rPr>
          <w:sz w:val="20"/>
        </w:rPr>
        <w:t>DC,</w:t>
      </w:r>
      <w:r>
        <w:rPr>
          <w:spacing w:val="-3"/>
          <w:sz w:val="20"/>
        </w:rPr>
        <w:t> </w:t>
      </w:r>
      <w:r>
        <w:rPr>
          <w:sz w:val="20"/>
        </w:rPr>
        <w:t>interfaz</w:t>
      </w:r>
      <w:r>
        <w:rPr>
          <w:spacing w:val="-2"/>
          <w:sz w:val="20"/>
        </w:rPr>
        <w:t> </w:t>
      </w:r>
      <w:r>
        <w:rPr>
          <w:sz w:val="20"/>
        </w:rPr>
        <w:t>Modbus para</w:t>
      </w:r>
      <w:r>
        <w:rPr>
          <w:spacing w:val="-3"/>
          <w:sz w:val="20"/>
        </w:rPr>
        <w:t> </w:t>
      </w:r>
      <w:r>
        <w:rPr>
          <w:sz w:val="20"/>
        </w:rPr>
        <w:t>contador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energía</w:t>
      </w:r>
      <w:r>
        <w:rPr>
          <w:spacing w:val="-3"/>
          <w:sz w:val="20"/>
        </w:rPr>
        <w:t> </w:t>
      </w:r>
      <w:r>
        <w:rPr>
          <w:sz w:val="20"/>
        </w:rPr>
        <w:t>eléctrica,</w:t>
      </w:r>
      <w:r>
        <w:rPr>
          <w:spacing w:val="-1"/>
          <w:sz w:val="20"/>
        </w:rPr>
        <w:t> </w:t>
      </w:r>
      <w:r>
        <w:rPr>
          <w:sz w:val="20"/>
        </w:rPr>
        <w:t>interfaz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usuario, desbloqueo</w:t>
      </w:r>
      <w:r>
        <w:rPr>
          <w:spacing w:val="-1"/>
          <w:sz w:val="20"/>
        </w:rPr>
        <w:t> </w:t>
      </w:r>
      <w:r>
        <w:rPr>
          <w:sz w:val="20"/>
        </w:rPr>
        <w:t>de emergencia,</w:t>
      </w:r>
      <w:r>
        <w:rPr>
          <w:spacing w:val="1"/>
          <w:sz w:val="20"/>
        </w:rPr>
        <w:t> </w:t>
      </w:r>
      <w:r>
        <w:rPr>
          <w:sz w:val="20"/>
        </w:rPr>
        <w:t>interfaz</w:t>
      </w:r>
      <w:r>
        <w:rPr>
          <w:spacing w:val="-1"/>
          <w:sz w:val="20"/>
        </w:rPr>
        <w:t> </w:t>
      </w:r>
      <w:r>
        <w:rPr>
          <w:sz w:val="20"/>
        </w:rPr>
        <w:t>Modbus</w:t>
      </w:r>
      <w:r>
        <w:rPr>
          <w:spacing w:val="2"/>
          <w:sz w:val="20"/>
        </w:rPr>
        <w:t> </w:t>
      </w:r>
      <w:r>
        <w:rPr>
          <w:sz w:val="20"/>
        </w:rPr>
        <w:t>externo.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line="230" w:lineRule="auto" w:before="193"/>
        <w:ind w:right="446"/>
      </w:pPr>
      <w:r>
        <w:rPr/>
        <w:t>El controlador debe permitir el montaje económico y sencillo de un único punto de carga o de una</w:t>
      </w:r>
      <w:r>
        <w:rPr>
          <w:spacing w:val="1"/>
        </w:rPr>
        <w:t> </w:t>
      </w:r>
      <w:r>
        <w:rPr/>
        <w:t>infraestructura de carga en red con múltiples puntos. El controlador debe cumplir con la normativa </w:t>
      </w:r>
      <w:hyperlink r:id="rId5">
        <w:r>
          <w:rPr>
            <w:sz w:val="22"/>
          </w:rPr>
          <w:t>UNE-</w:t>
        </w:r>
      </w:hyperlink>
      <w:r>
        <w:rPr>
          <w:spacing w:val="-60"/>
          <w:sz w:val="22"/>
        </w:rPr>
        <w:t> </w:t>
      </w:r>
      <w:hyperlink r:id="rId5">
        <w:r>
          <w:rPr>
            <w:sz w:val="22"/>
          </w:rPr>
          <w:t>EN</w:t>
        </w:r>
        <w:r>
          <w:rPr>
            <w:spacing w:val="-2"/>
            <w:sz w:val="22"/>
          </w:rPr>
          <w:t> </w:t>
        </w:r>
        <w:r>
          <w:rPr>
            <w:sz w:val="22"/>
          </w:rPr>
          <w:t>IEC</w:t>
        </w:r>
        <w:r>
          <w:rPr>
            <w:spacing w:val="-1"/>
            <w:sz w:val="22"/>
          </w:rPr>
          <w:t> </w:t>
        </w:r>
        <w:r>
          <w:rPr>
            <w:sz w:val="22"/>
          </w:rPr>
          <w:t>61851-1</w:t>
        </w:r>
        <w:r>
          <w:rPr>
            <w:spacing w:val="-4"/>
            <w:sz w:val="22"/>
          </w:rPr>
          <w:t> </w:t>
        </w:r>
      </w:hyperlink>
      <w:r>
        <w:rPr/>
        <w:t>y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tanto</w:t>
      </w:r>
      <w:r>
        <w:rPr>
          <w:spacing w:val="-2"/>
        </w:rPr>
        <w:t> </w:t>
      </w:r>
      <w:r>
        <w:rPr/>
        <w:t>soportar</w:t>
      </w:r>
      <w:r>
        <w:rPr>
          <w:spacing w:val="-3"/>
        </w:rPr>
        <w:t> </w:t>
      </w:r>
      <w:r>
        <w:rPr/>
        <w:t>el</w:t>
      </w:r>
      <w:r>
        <w:rPr>
          <w:spacing w:val="1"/>
        </w:rPr>
        <w:t> </w:t>
      </w:r>
      <w:r>
        <w:rPr/>
        <w:t>modo de</w:t>
      </w:r>
      <w:r>
        <w:rPr>
          <w:spacing w:val="-3"/>
        </w:rPr>
        <w:t> </w:t>
      </w:r>
      <w:r>
        <w:rPr/>
        <w:t>carga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(carga AC).</w:t>
      </w:r>
      <w:r>
        <w:rPr>
          <w:spacing w:val="-1"/>
        </w:rPr>
        <w:t> </w:t>
      </w:r>
      <w:r>
        <w:rPr/>
        <w:t>Ambos</w:t>
      </w:r>
      <w:r>
        <w:rPr>
          <w:spacing w:val="-1"/>
        </w:rPr>
        <w:t> </w:t>
      </w:r>
      <w:r>
        <w:rPr/>
        <w:t>casos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aplicación,</w:t>
      </w:r>
      <w:r>
        <w:rPr>
          <w:spacing w:val="-2"/>
        </w:rPr>
        <w:t> </w:t>
      </w:r>
      <w:r>
        <w:rPr/>
        <w:t>tanto</w:t>
      </w:r>
      <w:r>
        <w:rPr>
          <w:spacing w:val="-52"/>
        </w:rPr>
        <w:t> </w:t>
      </w:r>
      <w:r>
        <w:rPr/>
        <w:t>una conexión de carga fija instalada a la estación de carga, como una toma de modo 2, deben estar</w:t>
      </w:r>
      <w:r>
        <w:rPr>
          <w:spacing w:val="1"/>
        </w:rPr>
        <w:t> </w:t>
      </w:r>
      <w:r>
        <w:rPr/>
        <w:t>igualmente soportadas por el controlador. De esta manera, el controlador debe proporcionar las</w:t>
      </w:r>
      <w:r>
        <w:rPr>
          <w:spacing w:val="1"/>
        </w:rPr>
        <w:t> </w:t>
      </w:r>
      <w:r>
        <w:rPr/>
        <w:t>funcionalidades</w:t>
      </w:r>
      <w:r>
        <w:rPr>
          <w:spacing w:val="-1"/>
        </w:rPr>
        <w:t> </w:t>
      </w:r>
      <w:r>
        <w:rPr/>
        <w:t>Control Pilot</w:t>
      </w:r>
      <w:r>
        <w:rPr>
          <w:spacing w:val="-1"/>
        </w:rPr>
        <w:t> </w:t>
      </w:r>
      <w:r>
        <w:rPr/>
        <w:t>y Proximity</w:t>
      </w:r>
      <w:r>
        <w:rPr>
          <w:spacing w:val="1"/>
        </w:rPr>
        <w:t> </w:t>
      </w:r>
      <w:r>
        <w:rPr/>
        <w:t>Pilot</w:t>
      </w:r>
      <w:r>
        <w:rPr>
          <w:spacing w:val="1"/>
        </w:rPr>
        <w:t> </w:t>
      </w:r>
      <w:r>
        <w:rPr/>
        <w:t>(CP&amp;PP).</w:t>
      </w:r>
    </w:p>
    <w:p>
      <w:pPr>
        <w:pStyle w:val="BodyText"/>
        <w:spacing w:before="3"/>
        <w:ind w:left="0"/>
      </w:pPr>
    </w:p>
    <w:p>
      <w:pPr>
        <w:pStyle w:val="BodyText"/>
        <w:ind w:right="191"/>
      </w:pPr>
      <w:r>
        <w:rPr/>
        <w:t>Para</w:t>
      </w:r>
      <w:r>
        <w:rPr>
          <w:spacing w:val="-4"/>
        </w:rPr>
        <w:t> </w:t>
      </w:r>
      <w:r>
        <w:rPr/>
        <w:t>facilitar el</w:t>
      </w:r>
      <w:r>
        <w:rPr>
          <w:spacing w:val="-2"/>
        </w:rPr>
        <w:t> </w:t>
      </w:r>
      <w:r>
        <w:rPr/>
        <w:t>montaje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infraestructura,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controlador</w:t>
      </w:r>
      <w:r>
        <w:rPr>
          <w:spacing w:val="-2"/>
        </w:rPr>
        <w:t> </w:t>
      </w:r>
      <w:r>
        <w:rPr/>
        <w:t>debe</w:t>
      </w:r>
      <w:r>
        <w:rPr>
          <w:spacing w:val="-2"/>
        </w:rPr>
        <w:t> </w:t>
      </w:r>
      <w:r>
        <w:rPr/>
        <w:t>disponer de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comunicación</w:t>
      </w:r>
      <w:r>
        <w:rPr>
          <w:spacing w:val="-1"/>
        </w:rPr>
        <w:t> </w:t>
      </w:r>
      <w:r>
        <w:rPr/>
        <w:t>máster</w:t>
      </w:r>
      <w:r>
        <w:rPr>
          <w:spacing w:val="-4"/>
        </w:rPr>
        <w:t> </w:t>
      </w:r>
      <w:r>
        <w:rPr/>
        <w:t>/</w:t>
      </w:r>
      <w:r>
        <w:rPr>
          <w:spacing w:val="-52"/>
        </w:rPr>
        <w:t> </w:t>
      </w:r>
      <w:r>
        <w:rPr/>
        <w:t>esclavo. Asimismo, el controlador debe proporcionar una capacidad de red inteligente a través de la</w:t>
      </w:r>
      <w:r>
        <w:rPr>
          <w:spacing w:val="1"/>
        </w:rPr>
        <w:t> </w:t>
      </w:r>
      <w:r>
        <w:rPr/>
        <w:t>transmisión de OCPP 1.5 &amp; 1.6 (JSON &amp; SOAP) con ayuda de un módem 4G integrado. A través de</w:t>
      </w:r>
      <w:r>
        <w:rPr>
          <w:spacing w:val="1"/>
        </w:rPr>
        <w:t> </w:t>
      </w:r>
      <w:r>
        <w:rPr/>
        <w:t>pruebas de integración se debe asegurar la conexión a las plataformas de Backend y Roaming de los</w:t>
      </w:r>
      <w:r>
        <w:rPr>
          <w:spacing w:val="1"/>
        </w:rPr>
        <w:t> </w:t>
      </w:r>
      <w:r>
        <w:rPr/>
        <w:t>diversos</w:t>
      </w:r>
      <w:r>
        <w:rPr>
          <w:spacing w:val="-1"/>
        </w:rPr>
        <w:t> </w:t>
      </w:r>
      <w:r>
        <w:rPr/>
        <w:t>operadores (p.ej.:</w:t>
      </w:r>
      <w:r>
        <w:rPr>
          <w:spacing w:val="1"/>
        </w:rPr>
        <w:t> </w:t>
      </w:r>
      <w:r>
        <w:rPr/>
        <w:t>Plugsurfing</w:t>
      </w:r>
      <w:r>
        <w:rPr>
          <w:spacing w:val="-1"/>
        </w:rPr>
        <w:t> </w:t>
      </w:r>
      <w:r>
        <w:rPr/>
        <w:t>y Hubject).</w:t>
      </w:r>
    </w:p>
    <w:p>
      <w:pPr>
        <w:pStyle w:val="BodyText"/>
        <w:spacing w:before="4"/>
        <w:ind w:left="0"/>
        <w:rPr>
          <w:sz w:val="18"/>
        </w:rPr>
      </w:pPr>
    </w:p>
    <w:p>
      <w:pPr>
        <w:pStyle w:val="BodyText"/>
        <w:ind w:right="616"/>
      </w:pPr>
      <w:r>
        <w:rPr/>
        <w:t>La </w:t>
      </w:r>
      <w:r>
        <w:rPr>
          <w:sz w:val="22"/>
        </w:rPr>
        <w:t>comunicación entre el vehículo y la red eléctrica (</w:t>
      </w:r>
      <w:r>
        <w:rPr/>
        <w:t>Powerline Communication – PLC) integrada</w:t>
      </w:r>
      <w:r>
        <w:rPr>
          <w:spacing w:val="1"/>
        </w:rPr>
        <w:t> </w:t>
      </w:r>
      <w:r>
        <w:rPr/>
        <w:t>según ISO 15118 debe habilitar a la estación de carga para la implementación de Conectar &amp; Cargar y</w:t>
      </w:r>
      <w:r>
        <w:rPr>
          <w:spacing w:val="-53"/>
        </w:rPr>
        <w:t> </w:t>
      </w:r>
      <w:r>
        <w:rPr/>
        <w:t>la comunicación bidireccional con el vehículo. El controlador debe, por lo tanto, servir como base para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conexión</w:t>
      </w:r>
      <w:r>
        <w:rPr>
          <w:spacing w:val="-1"/>
        </w:rPr>
        <w:t> </w:t>
      </w:r>
      <w:r>
        <w:rPr/>
        <w:t>inteligente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sistemas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gestión</w:t>
      </w:r>
      <w:r>
        <w:rPr>
          <w:spacing w:val="-1"/>
        </w:rPr>
        <w:t> </w:t>
      </w:r>
      <w:r>
        <w:rPr/>
        <w:t>energéticos (EMS).</w:t>
      </w:r>
    </w:p>
    <w:p>
      <w:pPr>
        <w:spacing w:after="0"/>
        <w:sectPr>
          <w:type w:val="continuous"/>
          <w:pgSz w:w="12240" w:h="15840"/>
          <w:pgMar w:top="1280" w:bottom="280" w:left="1180" w:right="1200"/>
        </w:sectPr>
      </w:pPr>
    </w:p>
    <w:p>
      <w:pPr>
        <w:pStyle w:val="BodyText"/>
        <w:spacing w:before="74"/>
      </w:pPr>
      <w:r>
        <w:rPr/>
        <w:t>Durante el montaje de una infraestructura de carga local, el sistema de gestión dinámica de la carga debe</w:t>
      </w:r>
      <w:r>
        <w:rPr>
          <w:spacing w:val="1"/>
        </w:rPr>
        <w:t> </w:t>
      </w:r>
      <w:r>
        <w:rPr/>
        <w:t>velar</w:t>
      </w:r>
      <w:r>
        <w:rPr>
          <w:spacing w:val="-9"/>
        </w:rPr>
        <w:t> </w:t>
      </w:r>
      <w:r>
        <w:rPr/>
        <w:t>porque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energía</w:t>
      </w:r>
      <w:r>
        <w:rPr>
          <w:spacing w:val="-10"/>
        </w:rPr>
        <w:t> </w:t>
      </w:r>
      <w:r>
        <w:rPr/>
        <w:t>disponible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distribuya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manera</w:t>
      </w:r>
      <w:r>
        <w:rPr>
          <w:spacing w:val="-8"/>
        </w:rPr>
        <w:t> </w:t>
      </w:r>
      <w:r>
        <w:rPr/>
        <w:t>altamente</w:t>
      </w:r>
      <w:r>
        <w:rPr>
          <w:spacing w:val="-8"/>
        </w:rPr>
        <w:t> </w:t>
      </w:r>
      <w:r>
        <w:rPr/>
        <w:t>dinámica,</w:t>
      </w:r>
      <w:r>
        <w:rPr>
          <w:spacing w:val="-8"/>
        </w:rPr>
        <w:t> </w:t>
      </w:r>
      <w:r>
        <w:rPr/>
        <w:t>eficiente</w:t>
      </w:r>
      <w:r>
        <w:rPr>
          <w:spacing w:val="-11"/>
        </w:rPr>
        <w:t> </w:t>
      </w:r>
      <w:r>
        <w:rPr/>
        <w:t>y</w:t>
      </w:r>
      <w:r>
        <w:rPr>
          <w:spacing w:val="-7"/>
        </w:rPr>
        <w:t> </w:t>
      </w:r>
      <w:r>
        <w:rPr/>
        <w:t>efectiva</w:t>
      </w:r>
      <w:r>
        <w:rPr>
          <w:spacing w:val="-4"/>
        </w:rPr>
        <w:t> </w:t>
      </w:r>
      <w:r>
        <w:rPr/>
        <w:t>hasta</w:t>
      </w:r>
      <w:r>
        <w:rPr>
          <w:spacing w:val="-8"/>
        </w:rPr>
        <w:t> </w:t>
      </w:r>
      <w:r>
        <w:rPr/>
        <w:t>un</w:t>
      </w:r>
      <w:r>
        <w:rPr>
          <w:spacing w:val="-52"/>
        </w:rPr>
        <w:t> </w:t>
      </w:r>
      <w:r>
        <w:rPr/>
        <w:t>máximo de 250 puntos de recarga posibles, de manera que la acometida de alimentación conjunta de la</w:t>
      </w:r>
      <w:r>
        <w:rPr>
          <w:spacing w:val="1"/>
        </w:rPr>
        <w:t> </w:t>
      </w:r>
      <w:r>
        <w:rPr/>
        <w:t>infraestructura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sobrecargue.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ello</w:t>
      </w:r>
      <w:r>
        <w:rPr>
          <w:spacing w:val="-7"/>
        </w:rPr>
        <w:t> </w:t>
      </w:r>
      <w:r>
        <w:rPr/>
        <w:t>deben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estar</w:t>
      </w:r>
      <w:r>
        <w:rPr>
          <w:spacing w:val="-5"/>
        </w:rPr>
        <w:t> </w:t>
      </w:r>
      <w:r>
        <w:rPr/>
        <w:t>disponibles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diversos</w:t>
      </w:r>
      <w:r>
        <w:rPr>
          <w:spacing w:val="-4"/>
        </w:rPr>
        <w:t> </w:t>
      </w:r>
      <w:r>
        <w:rPr/>
        <w:t>perfiles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carga.</w:t>
      </w:r>
    </w:p>
    <w:p>
      <w:pPr>
        <w:pStyle w:val="BodyText"/>
        <w:ind w:right="657"/>
      </w:pPr>
      <w:r>
        <w:rPr/>
        <w:t>Además, el controlador debe ser capaz de adaptar la corriente de carga máxima dependiendo de la</w:t>
      </w:r>
      <w:r>
        <w:rPr>
          <w:spacing w:val="1"/>
        </w:rPr>
        <w:t> </w:t>
      </w:r>
      <w:r>
        <w:rPr/>
        <w:t>temperatura</w:t>
      </w:r>
      <w:r>
        <w:rPr>
          <w:spacing w:val="-9"/>
        </w:rPr>
        <w:t> </w:t>
      </w:r>
      <w:r>
        <w:rPr/>
        <w:t>ambiente</w:t>
      </w:r>
      <w:r>
        <w:rPr>
          <w:spacing w:val="-9"/>
        </w:rPr>
        <w:t> </w:t>
      </w:r>
      <w:r>
        <w:rPr/>
        <w:t>con</w:t>
      </w:r>
      <w:r>
        <w:rPr>
          <w:spacing w:val="-10"/>
        </w:rPr>
        <w:t> </w:t>
      </w:r>
      <w:r>
        <w:rPr/>
        <w:t>ayuda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un</w:t>
      </w:r>
      <w:r>
        <w:rPr>
          <w:spacing w:val="-9"/>
        </w:rPr>
        <w:t> </w:t>
      </w:r>
      <w:r>
        <w:rPr/>
        <w:t>sensor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temperatura</w:t>
      </w:r>
      <w:r>
        <w:rPr>
          <w:spacing w:val="-7"/>
        </w:rPr>
        <w:t> </w:t>
      </w:r>
      <w:r>
        <w:rPr/>
        <w:t>integrado.</w:t>
      </w:r>
      <w:r>
        <w:rPr>
          <w:spacing w:val="-6"/>
        </w:rPr>
        <w:t> </w:t>
      </w:r>
      <w:r>
        <w:rPr/>
        <w:t>Esta</w:t>
      </w:r>
      <w:r>
        <w:rPr>
          <w:spacing w:val="-7"/>
        </w:rPr>
        <w:t> </w:t>
      </w:r>
      <w:r>
        <w:rPr/>
        <w:t>función</w:t>
      </w:r>
      <w:r>
        <w:rPr>
          <w:spacing w:val="-7"/>
        </w:rPr>
        <w:t> </w:t>
      </w:r>
      <w:r>
        <w:rPr/>
        <w:t>debe</w:t>
      </w:r>
      <w:r>
        <w:rPr>
          <w:spacing w:val="-9"/>
        </w:rPr>
        <w:t> </w:t>
      </w:r>
      <w:r>
        <w:rPr/>
        <w:t>proteger</w:t>
      </w:r>
      <w:r>
        <w:rPr>
          <w:spacing w:val="-6"/>
        </w:rPr>
        <w:t> </w:t>
      </w:r>
      <w:r>
        <w:rPr/>
        <w:t>el</w:t>
      </w:r>
      <w:r>
        <w:rPr>
          <w:spacing w:val="-52"/>
        </w:rPr>
        <w:t> </w:t>
      </w:r>
      <w:r>
        <w:rPr/>
        <w:t>sistema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sobrecalentamiento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autocalentamiento.</w:t>
      </w:r>
    </w:p>
    <w:p>
      <w:pPr>
        <w:pStyle w:val="BodyText"/>
        <w:spacing w:before="9"/>
        <w:ind w:left="0"/>
        <w:rPr>
          <w:sz w:val="21"/>
        </w:rPr>
      </w:pPr>
    </w:p>
    <w:p>
      <w:pPr>
        <w:pStyle w:val="BodyText"/>
        <w:ind w:right="82"/>
      </w:pPr>
      <w:r>
        <w:rPr/>
        <w:t>Para la autorización de usuarios de puntos de carga, el controlador debe disponer a través de un interfaz, de</w:t>
      </w:r>
      <w:r>
        <w:rPr>
          <w:spacing w:val="-53"/>
        </w:rPr>
        <w:t> </w:t>
      </w:r>
      <w:r>
        <w:rPr/>
        <w:t>un lector para tarjetas RFID. Para ello, el controlador deberá soportar como mínimo un estándar MIFARE</w:t>
      </w:r>
      <w:r>
        <w:rPr>
          <w:spacing w:val="1"/>
        </w:rPr>
        <w:t> </w:t>
      </w:r>
      <w:r>
        <w:rPr/>
        <w:t>Classic. Además, con las actualizaciones de software futuras de los algoritmos RFID se soportarán los</w:t>
      </w:r>
      <w:r>
        <w:rPr>
          <w:spacing w:val="1"/>
        </w:rPr>
        <w:t> </w:t>
      </w:r>
      <w:r>
        <w:rPr/>
        <w:t>desarrollos</w:t>
      </w:r>
      <w:r>
        <w:rPr>
          <w:spacing w:val="-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datos se</w:t>
      </w:r>
      <w:r>
        <w:rPr>
          <w:spacing w:val="-1"/>
        </w:rPr>
        <w:t> </w:t>
      </w:r>
      <w:r>
        <w:rPr/>
        <w:t>refiere.</w:t>
      </w:r>
    </w:p>
    <w:p>
      <w:pPr>
        <w:pStyle w:val="BodyText"/>
        <w:spacing w:before="1"/>
        <w:ind w:right="416"/>
      </w:pPr>
      <w:r>
        <w:rPr/>
        <w:t>Asimismo, se debe poder realizar la autenticación y la autorización del punto de recarga, junto con la</w:t>
      </w:r>
      <w:r>
        <w:rPr>
          <w:spacing w:val="1"/>
        </w:rPr>
        <w:t> </w:t>
      </w:r>
      <w:r>
        <w:rPr/>
        <w:t>autorización a través de RFID igualmente a través de un inicio remoto del backend, p.ej.: a través de una</w:t>
      </w:r>
      <w:r>
        <w:rPr>
          <w:spacing w:val="-53"/>
        </w:rPr>
        <w:t> </w:t>
      </w:r>
      <w:r>
        <w:rPr/>
        <w:t>app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función</w:t>
      </w:r>
      <w:r>
        <w:rPr>
          <w:spacing w:val="-4"/>
        </w:rPr>
        <w:t> </w:t>
      </w:r>
      <w:r>
        <w:rPr/>
        <w:t>“Conectar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Cargar”</w:t>
      </w:r>
      <w:r>
        <w:rPr>
          <w:spacing w:val="-2"/>
        </w:rPr>
        <w:t> </w:t>
      </w:r>
      <w:r>
        <w:rPr/>
        <w:t>según</w:t>
      </w:r>
      <w:r>
        <w:rPr>
          <w:spacing w:val="-3"/>
        </w:rPr>
        <w:t> </w:t>
      </w:r>
      <w:r>
        <w:rPr/>
        <w:t>ISO</w:t>
      </w:r>
      <w:r>
        <w:rPr>
          <w:spacing w:val="-2"/>
        </w:rPr>
        <w:t> </w:t>
      </w:r>
      <w:r>
        <w:rPr/>
        <w:t>15118.</w:t>
      </w:r>
      <w:r>
        <w:rPr>
          <w:spacing w:val="-3"/>
        </w:rPr>
        <w:t> </w:t>
      </w:r>
      <w:r>
        <w:rPr/>
        <w:t>También</w:t>
      </w:r>
      <w:r>
        <w:rPr>
          <w:spacing w:val="-3"/>
        </w:rPr>
        <w:t> </w:t>
      </w:r>
      <w:r>
        <w:rPr/>
        <w:t>debe</w:t>
      </w:r>
      <w:r>
        <w:rPr>
          <w:spacing w:val="-3"/>
        </w:rPr>
        <w:t> </w:t>
      </w:r>
      <w:r>
        <w:rPr/>
        <w:t>realizarse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configuración</w:t>
      </w:r>
      <w:r>
        <w:rPr>
          <w:spacing w:val="-3"/>
        </w:rPr>
        <w:t> </w:t>
      </w:r>
      <w:r>
        <w:rPr/>
        <w:t>que</w:t>
      </w:r>
      <w:r>
        <w:rPr>
          <w:spacing w:val="-53"/>
        </w:rPr>
        <w:t> </w:t>
      </w:r>
      <w:r>
        <w:rPr/>
        <w:t>haga posible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carga</w:t>
      </w:r>
      <w:r>
        <w:rPr>
          <w:spacing w:val="-2"/>
        </w:rPr>
        <w:t> </w:t>
      </w:r>
      <w:r>
        <w:rPr/>
        <w:t>sin</w:t>
      </w:r>
      <w:r>
        <w:rPr>
          <w:spacing w:val="-2"/>
        </w:rPr>
        <w:t> </w:t>
      </w:r>
      <w:r>
        <w:rPr/>
        <w:t>coste</w:t>
      </w:r>
      <w:r>
        <w:rPr>
          <w:spacing w:val="-1"/>
        </w:rPr>
        <w:t> </w:t>
      </w:r>
      <w:r>
        <w:rPr/>
        <w:t>sin que para</w:t>
      </w:r>
      <w:r>
        <w:rPr>
          <w:spacing w:val="1"/>
        </w:rPr>
        <w:t> </w:t>
      </w:r>
      <w:r>
        <w:rPr/>
        <w:t>ello</w:t>
      </w:r>
      <w:r>
        <w:rPr>
          <w:spacing w:val="-2"/>
        </w:rPr>
        <w:t> </w:t>
      </w:r>
      <w:r>
        <w:rPr/>
        <w:t>sea</w:t>
      </w:r>
      <w:r>
        <w:rPr>
          <w:spacing w:val="-2"/>
        </w:rPr>
        <w:t> </w:t>
      </w:r>
      <w:r>
        <w:rPr/>
        <w:t>necesaria</w:t>
      </w:r>
      <w:r>
        <w:rPr>
          <w:spacing w:val="1"/>
        </w:rPr>
        <w:t> </w:t>
      </w:r>
      <w:r>
        <w:rPr/>
        <w:t>una autorización</w:t>
      </w:r>
      <w:r>
        <w:rPr>
          <w:spacing w:val="-1"/>
        </w:rPr>
        <w:t> </w:t>
      </w:r>
      <w:r>
        <w:rPr/>
        <w:t>previa.</w:t>
      </w:r>
    </w:p>
    <w:p>
      <w:pPr>
        <w:pStyle w:val="BodyText"/>
        <w:spacing w:before="3"/>
        <w:ind w:left="0"/>
      </w:pPr>
    </w:p>
    <w:p>
      <w:pPr>
        <w:pStyle w:val="BodyText"/>
      </w:pPr>
      <w:r>
        <w:rPr/>
        <w:t>Debe ser posible la instalación de una nueva versión Firmware via Internet en el controlador de carga, de</w:t>
      </w:r>
      <w:r>
        <w:rPr>
          <w:spacing w:val="1"/>
        </w:rPr>
        <w:t> </w:t>
      </w:r>
      <w:r>
        <w:rPr/>
        <w:t>manera de se puedan adaptar modificaciones de normas en el software. Las actualizaciones de software</w:t>
      </w:r>
      <w:r>
        <w:rPr>
          <w:spacing w:val="1"/>
        </w:rPr>
        <w:t> </w:t>
      </w:r>
      <w:r>
        <w:rPr/>
        <w:t>periódicas</w:t>
      </w:r>
      <w:r>
        <w:rPr>
          <w:spacing w:val="-8"/>
        </w:rPr>
        <w:t> </w:t>
      </w:r>
      <w:r>
        <w:rPr/>
        <w:t>deben</w:t>
      </w:r>
      <w:r>
        <w:rPr>
          <w:spacing w:val="-7"/>
        </w:rPr>
        <w:t> </w:t>
      </w:r>
      <w:r>
        <w:rPr/>
        <w:t>dar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posibilidad</w:t>
      </w:r>
      <w:r>
        <w:rPr>
          <w:spacing w:val="-7"/>
        </w:rPr>
        <w:t> </w:t>
      </w:r>
      <w:r>
        <w:rPr/>
        <w:t>al</w:t>
      </w:r>
      <w:r>
        <w:rPr>
          <w:spacing w:val="-8"/>
        </w:rPr>
        <w:t> </w:t>
      </w:r>
      <w:r>
        <w:rPr/>
        <w:t>operador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punto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carga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ampliar</w:t>
      </w:r>
      <w:r>
        <w:rPr>
          <w:spacing w:val="-6"/>
        </w:rPr>
        <w:t> </w:t>
      </w:r>
      <w:r>
        <w:rPr/>
        <w:t>las</w:t>
      </w:r>
      <w:r>
        <w:rPr>
          <w:spacing w:val="-7"/>
        </w:rPr>
        <w:t> </w:t>
      </w:r>
      <w:r>
        <w:rPr/>
        <w:t>funcionalidades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mismo</w:t>
      </w:r>
      <w:r>
        <w:rPr>
          <w:spacing w:val="-7"/>
        </w:rPr>
        <w:t> </w:t>
      </w:r>
      <w:r>
        <w:rPr/>
        <w:t>o</w:t>
      </w:r>
      <w:r>
        <w:rPr>
          <w:spacing w:val="-53"/>
        </w:rPr>
        <w:t> </w:t>
      </w:r>
      <w:r>
        <w:rPr/>
        <w:t>de poder implementar nuevas funciones de gestión dinámica de la carga. El controlador debe dar la</w:t>
      </w:r>
      <w:r>
        <w:rPr>
          <w:spacing w:val="1"/>
        </w:rPr>
        <w:t> </w:t>
      </w:r>
      <w:r>
        <w:rPr/>
        <w:t>posibilidad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controlarlo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realizar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mantenimiento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forma</w:t>
      </w:r>
      <w:r>
        <w:rPr>
          <w:spacing w:val="-5"/>
        </w:rPr>
        <w:t> </w:t>
      </w:r>
      <w:r>
        <w:rPr/>
        <w:t>remota.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ind w:right="191"/>
      </w:pPr>
      <w:r>
        <w:rPr/>
        <w:t>El controlador debe disponer de un sistema integrado de sensores de corriente diferencial DC para la</w:t>
      </w:r>
      <w:r>
        <w:rPr>
          <w:spacing w:val="1"/>
        </w:rPr>
        <w:t> </w:t>
      </w:r>
      <w:r>
        <w:rPr/>
        <w:t>detección de corriente de fallo de 6 mA, de manera que el uso de un RCD Tipo A en la conexión de</w:t>
      </w:r>
      <w:r>
        <w:rPr>
          <w:spacing w:val="1"/>
        </w:rPr>
        <w:t> </w:t>
      </w:r>
      <w:r>
        <w:rPr/>
        <w:t>alimentación del punto de carga sea suficiente en lo que a la normativa se refiere. El controlador debe</w:t>
      </w:r>
      <w:r>
        <w:rPr>
          <w:spacing w:val="1"/>
        </w:rPr>
        <w:t> </w:t>
      </w:r>
      <w:r>
        <w:rPr/>
        <w:t>poder reaccionar con ayuda de un transformador de medida de corriente (accesorio necesario) a la mínima</w:t>
      </w:r>
      <w:r>
        <w:rPr>
          <w:spacing w:val="-53"/>
        </w:rPr>
        <w:t> </w:t>
      </w:r>
      <w:r>
        <w:rPr/>
        <w:t>corriente diferencial, para poder indicar en una fase temprana cualquier deterioro del punto de carga o del</w:t>
      </w:r>
      <w:r>
        <w:rPr>
          <w:spacing w:val="1"/>
        </w:rPr>
        <w:t> </w:t>
      </w:r>
      <w:r>
        <w:rPr/>
        <w:t>vehículo. Los valores de medida de la corriente de fallo AC y DC deben estar disponibles para el backend a</w:t>
      </w:r>
      <w:r>
        <w:rPr>
          <w:spacing w:val="-54"/>
        </w:rPr>
        <w:t> </w:t>
      </w:r>
      <w:r>
        <w:rPr/>
        <w:t>través del controlador de carga, para su monitorización a largo plazo. Si se excede el valor límite de la</w:t>
      </w:r>
      <w:r>
        <w:rPr>
          <w:spacing w:val="1"/>
        </w:rPr>
        <w:t> </w:t>
      </w:r>
      <w:r>
        <w:rPr/>
        <w:t>corriente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fallo</w:t>
      </w:r>
      <w:r>
        <w:rPr>
          <w:spacing w:val="-2"/>
        </w:rPr>
        <w:t> </w:t>
      </w:r>
      <w:r>
        <w:rPr/>
        <w:t>DC,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controlador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carga deberá</w:t>
      </w:r>
      <w:r>
        <w:rPr>
          <w:spacing w:val="-2"/>
        </w:rPr>
        <w:t> </w:t>
      </w:r>
      <w:r>
        <w:rPr/>
        <w:t>finalizar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proceso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carga para</w:t>
      </w:r>
      <w:r>
        <w:rPr>
          <w:spacing w:val="-2"/>
        </w:rPr>
        <w:t> </w:t>
      </w:r>
      <w:r>
        <w:rPr/>
        <w:t>evitar</w:t>
      </w:r>
      <w:r>
        <w:rPr>
          <w:spacing w:val="-2"/>
        </w:rPr>
        <w:t> </w:t>
      </w:r>
      <w:r>
        <w:rPr/>
        <w:t>que el</w:t>
      </w:r>
      <w:r>
        <w:rPr>
          <w:spacing w:val="-3"/>
        </w:rPr>
        <w:t> </w:t>
      </w:r>
      <w:r>
        <w:rPr/>
        <w:t>RCD</w:t>
      </w:r>
    </w:p>
    <w:p>
      <w:pPr>
        <w:pStyle w:val="BodyText"/>
        <w:spacing w:before="2"/>
      </w:pPr>
      <w:r>
        <w:rPr/>
        <w:t>tipo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“se</w:t>
      </w:r>
      <w:r>
        <w:rPr>
          <w:spacing w:val="-1"/>
        </w:rPr>
        <w:t> </w:t>
      </w:r>
      <w:r>
        <w:rPr/>
        <w:t>inhabilite”</w:t>
      </w:r>
      <w:r>
        <w:rPr>
          <w:spacing w:val="-3"/>
        </w:rPr>
        <w:t> </w:t>
      </w:r>
      <w:r>
        <w:rPr/>
        <w:t>(IEC</w:t>
      </w:r>
      <w:r>
        <w:rPr>
          <w:spacing w:val="-3"/>
        </w:rPr>
        <w:t> </w:t>
      </w:r>
      <w:r>
        <w:rPr/>
        <w:t>62955).</w:t>
      </w:r>
    </w:p>
    <w:p>
      <w:pPr>
        <w:pStyle w:val="BodyText"/>
        <w:spacing w:before="3"/>
        <w:ind w:left="0"/>
      </w:pPr>
    </w:p>
    <w:p>
      <w:pPr>
        <w:pStyle w:val="BodyText"/>
        <w:ind w:right="114"/>
      </w:pPr>
      <w:r>
        <w:rPr/>
        <w:t>La seguridad del usuario de un punto de carga debe incrementarse mediante la monitorización continua de</w:t>
      </w:r>
      <w:r>
        <w:rPr>
          <w:spacing w:val="1"/>
        </w:rPr>
        <w:t> </w:t>
      </w:r>
      <w:r>
        <w:rPr/>
        <w:t>la</w:t>
      </w:r>
      <w:r>
        <w:rPr>
          <w:spacing w:val="-4"/>
        </w:rPr>
        <w:t> </w:t>
      </w:r>
      <w:r>
        <w:rPr/>
        <w:t>conexión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conductor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protección</w:t>
      </w:r>
      <w:r>
        <w:rPr>
          <w:spacing w:val="2"/>
        </w:rPr>
        <w:t> </w:t>
      </w:r>
      <w:r>
        <w:rPr/>
        <w:t>PE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controlador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carga.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función</w:t>
      </w:r>
      <w:r>
        <w:rPr>
          <w:spacing w:val="-4"/>
        </w:rPr>
        <w:t> </w:t>
      </w:r>
      <w:r>
        <w:rPr/>
        <w:t>“Weld</w:t>
      </w:r>
      <w:r>
        <w:rPr>
          <w:spacing w:val="-4"/>
        </w:rPr>
        <w:t> </w:t>
      </w:r>
      <w:r>
        <w:rPr/>
        <w:t>Check”</w:t>
      </w:r>
      <w:r>
        <w:rPr>
          <w:spacing w:val="-2"/>
        </w:rPr>
        <w:t> </w:t>
      </w:r>
      <w:r>
        <w:rPr/>
        <w:t>integrada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52"/>
        </w:rPr>
        <w:t> </w:t>
      </w:r>
      <w:r>
        <w:rPr/>
        <w:t>controlador reconoce una “adhesión” o “soldadura” del contactor de potencia. Además, el controlador debe</w:t>
      </w:r>
      <w:r>
        <w:rPr>
          <w:spacing w:val="1"/>
        </w:rPr>
        <w:t> </w:t>
      </w:r>
      <w:r>
        <w:rPr/>
        <w:t>proporcionar un control universal de conectores de carga / elementos de actuación para ofrecer apoyo a los</w:t>
      </w:r>
      <w:r>
        <w:rPr>
          <w:spacing w:val="1"/>
        </w:rPr>
        <w:t> </w:t>
      </w:r>
      <w:r>
        <w:rPr/>
        <w:t>diferentes fabricantes de conectores tipo 2. En caso de una caída de tensión, el controlador debe poder</w:t>
      </w:r>
      <w:r>
        <w:rPr>
          <w:spacing w:val="1"/>
        </w:rPr>
        <w:t> </w:t>
      </w:r>
      <w:r>
        <w:rPr/>
        <w:t>liberar</w:t>
      </w:r>
      <w:r>
        <w:rPr>
          <w:spacing w:val="-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el desbloqueo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emergencia</w:t>
      </w:r>
      <w:r>
        <w:rPr>
          <w:spacing w:val="1"/>
        </w:rPr>
        <w:t> </w:t>
      </w:r>
      <w:r>
        <w:rPr/>
        <w:t>integrado</w:t>
      </w:r>
      <w:r>
        <w:rPr>
          <w:spacing w:val="-2"/>
        </w:rPr>
        <w:t> </w:t>
      </w:r>
      <w:r>
        <w:rPr/>
        <w:t>(Emergency Opener).</w:t>
      </w:r>
    </w:p>
    <w:p>
      <w:pPr>
        <w:pStyle w:val="BodyText"/>
        <w:spacing w:before="3"/>
        <w:ind w:left="0"/>
      </w:pPr>
    </w:p>
    <w:p>
      <w:pPr>
        <w:pStyle w:val="BodyText"/>
        <w:ind w:right="155"/>
      </w:pPr>
      <w:r>
        <w:rPr/>
        <w:t>El</w:t>
      </w:r>
      <w:r>
        <w:rPr>
          <w:spacing w:val="-4"/>
        </w:rPr>
        <w:t> </w:t>
      </w:r>
      <w:r>
        <w:rPr/>
        <w:t>controlador</w:t>
      </w:r>
      <w:r>
        <w:rPr>
          <w:spacing w:val="1"/>
        </w:rPr>
        <w:t> </w:t>
      </w:r>
      <w:r>
        <w:rPr/>
        <w:t>debe</w:t>
      </w:r>
      <w:r>
        <w:rPr>
          <w:spacing w:val="-3"/>
        </w:rPr>
        <w:t> </w:t>
      </w:r>
      <w:r>
        <w:rPr/>
        <w:t>disponer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relé</w:t>
      </w:r>
      <w:r>
        <w:rPr>
          <w:spacing w:val="-2"/>
        </w:rPr>
        <w:t> </w:t>
      </w:r>
      <w:r>
        <w:rPr/>
        <w:t>separado</w:t>
      </w:r>
      <w:r>
        <w:rPr>
          <w:spacing w:val="-3"/>
        </w:rPr>
        <w:t> </w:t>
      </w:r>
      <w:r>
        <w:rPr/>
        <w:t>que pueda</w:t>
      </w:r>
      <w:r>
        <w:rPr>
          <w:spacing w:val="-2"/>
        </w:rPr>
        <w:t> </w:t>
      </w:r>
      <w:r>
        <w:rPr/>
        <w:t>controlar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contactor</w:t>
      </w:r>
      <w:r>
        <w:rPr>
          <w:spacing w:val="4"/>
        </w:rPr>
        <w:t> </w:t>
      </w:r>
      <w:r>
        <w:rPr/>
        <w:t>de</w:t>
      </w:r>
      <w:r>
        <w:rPr>
          <w:spacing w:val="-2"/>
        </w:rPr>
        <w:t> </w:t>
      </w:r>
      <w:r>
        <w:rPr/>
        <w:t>potencia del</w:t>
      </w:r>
      <w:r>
        <w:rPr>
          <w:spacing w:val="-4"/>
        </w:rPr>
        <w:t> </w:t>
      </w:r>
      <w:r>
        <w:rPr/>
        <w:t>punto de</w:t>
      </w:r>
      <w:r>
        <w:rPr>
          <w:spacing w:val="-53"/>
        </w:rPr>
        <w:t> </w:t>
      </w:r>
      <w:r>
        <w:rPr/>
        <w:t>carga de forma directa y sin necesidad de componentes de hardware adicionales. Los valores de medida</w:t>
      </w:r>
      <w:r>
        <w:rPr>
          <w:spacing w:val="1"/>
        </w:rPr>
        <w:t> </w:t>
      </w:r>
      <w:r>
        <w:rPr/>
        <w:t>para esta salida deben estar definidos a 230 V / 4 A. Además, el controlador debe ofrecer la funcionalidad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conector</w:t>
      </w:r>
      <w:r>
        <w:rPr>
          <w:spacing w:val="-1"/>
        </w:rPr>
        <w:t> </w:t>
      </w:r>
      <w:r>
        <w:rPr/>
        <w:t>adicional</w:t>
      </w:r>
      <w:r>
        <w:rPr>
          <w:spacing w:val="-2"/>
        </w:rPr>
        <w:t> </w:t>
      </w:r>
      <w:r>
        <w:rPr/>
        <w:t>doméstico</w:t>
      </w:r>
      <w:r>
        <w:rPr>
          <w:spacing w:val="-1"/>
        </w:rPr>
        <w:t> </w:t>
      </w:r>
      <w:r>
        <w:rPr/>
        <w:t>SCHUKO.</w:t>
      </w:r>
    </w:p>
    <w:p>
      <w:pPr>
        <w:pStyle w:val="BodyText"/>
        <w:spacing w:before="4"/>
        <w:ind w:left="0"/>
      </w:pPr>
    </w:p>
    <w:p>
      <w:pPr>
        <w:pStyle w:val="BodyText"/>
        <w:ind w:right="116"/>
      </w:pPr>
      <w:r>
        <w:rPr/>
        <w:t>El controlador de carga debe disponer también de un interfaz Ethernet integrado para el montaje sencillo y</w:t>
      </w:r>
      <w:r>
        <w:rPr>
          <w:spacing w:val="1"/>
        </w:rPr>
        <w:t> </w:t>
      </w:r>
      <w:r>
        <w:rPr/>
        <w:t>efectivo de una infraestructura de carga en red. Asimismo, el controlador debe disponer de un interfaz USB</w:t>
      </w:r>
      <w:r>
        <w:rPr>
          <w:spacing w:val="1"/>
        </w:rPr>
        <w:t> </w:t>
      </w:r>
      <w:r>
        <w:rPr/>
        <w:t>para la configuración local y 2 interfaces USB-Host adicionales para la ampliación periférica p.ej. de un</w:t>
      </w:r>
      <w:r>
        <w:rPr>
          <w:spacing w:val="1"/>
        </w:rPr>
        <w:t> </w:t>
      </w:r>
      <w:r>
        <w:rPr/>
        <w:t>adaptador WIFI-USB. Las interfaces USB se deben poder utilizar también para hacer posible la</w:t>
      </w:r>
      <w:r>
        <w:rPr>
          <w:spacing w:val="1"/>
        </w:rPr>
        <w:t> </w:t>
      </w:r>
      <w:r>
        <w:rPr/>
        <w:t>configuración de hardware Maestro / Esclavo. El controlador de carga debe disponer de un interfaz externo</w:t>
      </w:r>
      <w:r>
        <w:rPr>
          <w:spacing w:val="1"/>
        </w:rPr>
        <w:t> </w:t>
      </w:r>
      <w:r>
        <w:rPr/>
        <w:t>Modbus aislado galvánicamente (RTU) con el que el controlador se pueda gestionar por ejemplo a través de</w:t>
      </w:r>
      <w:r>
        <w:rPr>
          <w:spacing w:val="-53"/>
        </w:rPr>
        <w:t> </w:t>
      </w:r>
      <w:r>
        <w:rPr/>
        <w:t>un</w:t>
      </w:r>
      <w:r>
        <w:rPr>
          <w:spacing w:val="-2"/>
        </w:rPr>
        <w:t> </w:t>
      </w:r>
      <w:r>
        <w:rPr/>
        <w:t>sistema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gestión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energía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forma independiente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conexión</w:t>
      </w:r>
      <w:r>
        <w:rPr>
          <w:spacing w:val="-1"/>
        </w:rPr>
        <w:t> </w:t>
      </w:r>
      <w:r>
        <w:rPr/>
        <w:t>backend.</w:t>
      </w:r>
    </w:p>
    <w:p>
      <w:pPr>
        <w:pStyle w:val="BodyText"/>
        <w:spacing w:before="4"/>
        <w:ind w:left="0"/>
      </w:pPr>
    </w:p>
    <w:p>
      <w:pPr>
        <w:pStyle w:val="BodyText"/>
        <w:ind w:right="116"/>
      </w:pPr>
      <w:r>
        <w:rPr/>
        <w:t>El controlador de carga debe proporcionar un interfaz Modbus para contador de energía eléctrica que</w:t>
      </w:r>
      <w:r>
        <w:rPr>
          <w:spacing w:val="1"/>
        </w:rPr>
        <w:t> </w:t>
      </w:r>
      <w:r>
        <w:rPr/>
        <w:t>permita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uso de</w:t>
      </w:r>
      <w:r>
        <w:rPr>
          <w:spacing w:val="-3"/>
        </w:rPr>
        <w:t> </w:t>
      </w:r>
      <w:r>
        <w:rPr/>
        <w:t>contadores</w:t>
      </w:r>
      <w:r>
        <w:rPr>
          <w:spacing w:val="-1"/>
        </w:rPr>
        <w:t> </w:t>
      </w:r>
      <w:r>
        <w:rPr/>
        <w:t>Modbus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distintos</w:t>
      </w:r>
      <w:r>
        <w:rPr>
          <w:spacing w:val="-2"/>
        </w:rPr>
        <w:t> </w:t>
      </w:r>
      <w:r>
        <w:rPr/>
        <w:t>fabricantes.</w:t>
      </w:r>
      <w:r>
        <w:rPr>
          <w:spacing w:val="-3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debe garantizar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compatibilidad</w:t>
      </w:r>
      <w:r>
        <w:rPr>
          <w:spacing w:val="-53"/>
        </w:rPr>
        <w:t> </w:t>
      </w:r>
      <w:r>
        <w:rPr/>
        <w:t>con</w:t>
      </w:r>
      <w:r>
        <w:rPr>
          <w:spacing w:val="-2"/>
        </w:rPr>
        <w:t> </w:t>
      </w:r>
      <w:r>
        <w:rPr/>
        <w:t>contadores Modbus en el marco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actualización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software.</w:t>
      </w:r>
    </w:p>
    <w:p>
      <w:pPr>
        <w:spacing w:after="0"/>
        <w:sectPr>
          <w:pgSz w:w="12240" w:h="15840"/>
          <w:pgMar w:top="1260" w:bottom="280" w:left="1180" w:right="1200"/>
        </w:sectPr>
      </w:pPr>
    </w:p>
    <w:p>
      <w:pPr>
        <w:pStyle w:val="BodyText"/>
        <w:spacing w:line="212" w:lineRule="exact" w:before="74"/>
      </w:pPr>
      <w:r>
        <w:rPr>
          <w:u w:val="single"/>
        </w:rPr>
        <w:t>Datos</w:t>
      </w:r>
      <w:r>
        <w:rPr>
          <w:spacing w:val="-3"/>
          <w:u w:val="single"/>
        </w:rPr>
        <w:t> </w:t>
      </w:r>
      <w:r>
        <w:rPr>
          <w:u w:val="single"/>
        </w:rPr>
        <w:t>técnicos:</w:t>
      </w:r>
      <w:r>
        <w:rPr>
          <w:spacing w:val="3"/>
          <w:u w:val="single"/>
        </w:rPr>
        <w:t> </w:t>
      </w:r>
    </w:p>
    <w:p>
      <w:pPr>
        <w:pStyle w:val="BodyText"/>
        <w:spacing w:line="232" w:lineRule="auto"/>
        <w:ind w:right="5093"/>
      </w:pPr>
      <w:r>
        <w:rPr/>
        <w:t>Dimensiones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mm</w:t>
      </w:r>
      <w:r>
        <w:rPr>
          <w:spacing w:val="-2"/>
        </w:rPr>
        <w:t> </w:t>
      </w:r>
      <w:r>
        <w:rPr/>
        <w:t>(L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/>
        <w:t>Al):</w:t>
      </w:r>
      <w:r>
        <w:rPr>
          <w:spacing w:val="1"/>
        </w:rPr>
        <w:t> </w:t>
      </w:r>
      <w:r>
        <w:rPr/>
        <w:t>112,3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/>
        <w:t>99</w:t>
      </w:r>
      <w:r>
        <w:rPr>
          <w:spacing w:val="-2"/>
        </w:rPr>
        <w:t> </w:t>
      </w:r>
      <w:r>
        <w:rPr>
          <w:sz w:val="24"/>
        </w:rPr>
        <w:t>x</w:t>
      </w:r>
      <w:r>
        <w:rPr>
          <w:spacing w:val="-1"/>
          <w:sz w:val="24"/>
        </w:rPr>
        <w:t> </w:t>
      </w:r>
      <w:r>
        <w:rPr/>
        <w:t>23,5</w:t>
      </w:r>
      <w:r>
        <w:rPr>
          <w:spacing w:val="-53"/>
        </w:rPr>
        <w:t> </w:t>
      </w:r>
      <w:r>
        <w:rPr>
          <w:w w:val="95"/>
        </w:rPr>
        <w:t>Tensión</w:t>
      </w:r>
      <w:r>
        <w:rPr>
          <w:spacing w:val="-9"/>
          <w:w w:val="95"/>
        </w:rPr>
        <w:t> </w:t>
      </w:r>
      <w:r>
        <w:rPr>
          <w:w w:val="95"/>
        </w:rPr>
        <w:t>nominal:</w:t>
      </w:r>
      <w:r>
        <w:rPr>
          <w:spacing w:val="-8"/>
          <w:w w:val="95"/>
        </w:rPr>
        <w:t> </w:t>
      </w:r>
      <w:r>
        <w:rPr>
          <w:w w:val="95"/>
        </w:rPr>
        <w:t>DC</w:t>
      </w:r>
      <w:r>
        <w:rPr>
          <w:spacing w:val="-8"/>
          <w:w w:val="95"/>
        </w:rPr>
        <w:t> </w:t>
      </w:r>
      <w:r>
        <w:rPr>
          <w:w w:val="95"/>
        </w:rPr>
        <w:t>12V</w:t>
      </w:r>
      <w:r>
        <w:rPr>
          <w:spacing w:val="-8"/>
          <w:w w:val="95"/>
        </w:rPr>
        <w:t> </w:t>
      </w:r>
      <w:r>
        <w:rPr>
          <w:w w:val="95"/>
        </w:rPr>
        <w:t>(11,4V...12,6V)</w:t>
      </w:r>
    </w:p>
    <w:p>
      <w:pPr>
        <w:pStyle w:val="BodyText"/>
        <w:spacing w:line="228" w:lineRule="exact"/>
      </w:pPr>
      <w:r>
        <w:rPr/>
        <w:t>Corriente</w:t>
      </w:r>
      <w:r>
        <w:rPr>
          <w:spacing w:val="-3"/>
        </w:rPr>
        <w:t> </w:t>
      </w:r>
      <w:r>
        <w:rPr/>
        <w:t>nominal:</w:t>
      </w:r>
      <w:r>
        <w:rPr>
          <w:spacing w:val="-3"/>
        </w:rPr>
        <w:t> </w:t>
      </w:r>
      <w:r>
        <w:rPr/>
        <w:t>750</w:t>
      </w:r>
      <w:r>
        <w:rPr>
          <w:spacing w:val="-1"/>
        </w:rPr>
        <w:t> </w:t>
      </w:r>
      <w:r>
        <w:rPr/>
        <w:t>mA</w:t>
      </w:r>
    </w:p>
    <w:p>
      <w:pPr>
        <w:pStyle w:val="BodyText"/>
        <w:ind w:right="6476"/>
      </w:pPr>
      <w:r>
        <w:rPr/>
        <w:t>Rango de medida RDC-MD: 100 mA</w:t>
      </w:r>
      <w:r>
        <w:rPr>
          <w:spacing w:val="-54"/>
        </w:rPr>
        <w:t> </w:t>
      </w:r>
      <w:r>
        <w:rPr/>
        <w:t>Ranura tarjeta:</w:t>
      </w:r>
      <w:r>
        <w:rPr>
          <w:spacing w:val="1"/>
        </w:rPr>
        <w:t> </w:t>
      </w:r>
      <w:r>
        <w:rPr/>
        <w:t>Micro-SIM</w:t>
      </w:r>
      <w:r>
        <w:rPr>
          <w:spacing w:val="1"/>
        </w:rPr>
        <w:t> </w:t>
      </w:r>
      <w:r>
        <w:rPr>
          <w:spacing w:val="-4"/>
        </w:rPr>
        <w:t>Temperatura de trabajo: -30...+70°C</w:t>
      </w:r>
      <w:r>
        <w:rPr>
          <w:spacing w:val="-3"/>
        </w:rPr>
        <w:t> </w:t>
      </w:r>
      <w:r>
        <w:rPr/>
        <w:t>Clase de</w:t>
      </w:r>
      <w:r>
        <w:rPr>
          <w:spacing w:val="-1"/>
        </w:rPr>
        <w:t> </w:t>
      </w:r>
      <w:r>
        <w:rPr/>
        <w:t>protección:</w:t>
      </w:r>
      <w:r>
        <w:rPr>
          <w:spacing w:val="-1"/>
        </w:rPr>
        <w:t> </w:t>
      </w:r>
      <w:r>
        <w:rPr/>
        <w:t>IP20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line="222" w:lineRule="exact" w:before="196"/>
      </w:pPr>
      <w:r>
        <w:rPr>
          <w:u w:val="single"/>
        </w:rPr>
        <w:t>Interfaz: 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50" w:lineRule="exact" w:before="0" w:after="0"/>
        <w:ind w:left="478" w:right="0" w:hanging="361"/>
        <w:jc w:val="left"/>
        <w:rPr>
          <w:sz w:val="25"/>
        </w:rPr>
      </w:pPr>
      <w:r>
        <w:rPr>
          <w:sz w:val="20"/>
        </w:rPr>
        <w:t>Servidor</w:t>
      </w:r>
      <w:r>
        <w:rPr>
          <w:spacing w:val="-4"/>
          <w:sz w:val="20"/>
        </w:rPr>
        <w:t> </w:t>
      </w:r>
      <w:r>
        <w:rPr>
          <w:sz w:val="20"/>
        </w:rPr>
        <w:t>web</w:t>
      </w:r>
      <w:r>
        <w:rPr>
          <w:spacing w:val="-2"/>
          <w:sz w:val="20"/>
        </w:rPr>
        <w:t> </w:t>
      </w:r>
      <w:r>
        <w:rPr>
          <w:sz w:val="20"/>
        </w:rPr>
        <w:t>integrado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32" w:lineRule="exact" w:before="0" w:after="0"/>
        <w:ind w:left="478" w:right="0" w:hanging="361"/>
        <w:jc w:val="left"/>
        <w:rPr>
          <w:sz w:val="25"/>
        </w:rPr>
      </w:pPr>
      <w:r>
        <w:rPr>
          <w:sz w:val="20"/>
        </w:rPr>
        <w:t>Interfaz</w:t>
      </w:r>
      <w:r>
        <w:rPr>
          <w:spacing w:val="-2"/>
          <w:sz w:val="20"/>
        </w:rPr>
        <w:t> </w:t>
      </w:r>
      <w:r>
        <w:rPr>
          <w:sz w:val="20"/>
        </w:rPr>
        <w:t>Ethernet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35" w:lineRule="exact" w:before="0" w:after="0"/>
        <w:ind w:left="478" w:right="0" w:hanging="361"/>
        <w:jc w:val="left"/>
        <w:rPr>
          <w:sz w:val="25"/>
        </w:rPr>
      </w:pP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interfaces</w:t>
      </w:r>
      <w:r>
        <w:rPr>
          <w:spacing w:val="-1"/>
          <w:sz w:val="20"/>
        </w:rPr>
        <w:t> </w:t>
      </w:r>
      <w:r>
        <w:rPr>
          <w:sz w:val="20"/>
        </w:rPr>
        <w:t>USB</w:t>
      </w:r>
      <w:r>
        <w:rPr>
          <w:spacing w:val="-3"/>
          <w:sz w:val="20"/>
        </w:rPr>
        <w:t> </w:t>
      </w:r>
      <w:r>
        <w:rPr>
          <w:sz w:val="20"/>
        </w:rPr>
        <w:t>(1x</w:t>
      </w:r>
      <w:r>
        <w:rPr>
          <w:spacing w:val="-1"/>
          <w:sz w:val="20"/>
        </w:rPr>
        <w:t> </w:t>
      </w:r>
      <w:r>
        <w:rPr>
          <w:sz w:val="20"/>
        </w:rPr>
        <w:t>USB-CONFIG,</w:t>
      </w:r>
      <w:r>
        <w:rPr>
          <w:spacing w:val="-3"/>
          <w:sz w:val="20"/>
        </w:rPr>
        <w:t> </w:t>
      </w:r>
      <w:r>
        <w:rPr>
          <w:sz w:val="20"/>
        </w:rPr>
        <w:t>2x</w:t>
      </w:r>
      <w:r>
        <w:rPr>
          <w:spacing w:val="-1"/>
          <w:sz w:val="20"/>
        </w:rPr>
        <w:t> </w:t>
      </w:r>
      <w:r>
        <w:rPr>
          <w:sz w:val="20"/>
        </w:rPr>
        <w:t>USB-Host)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33" w:lineRule="exact" w:before="0" w:after="0"/>
        <w:ind w:left="478" w:right="0" w:hanging="361"/>
        <w:jc w:val="left"/>
        <w:rPr>
          <w:sz w:val="25"/>
        </w:rPr>
      </w:pPr>
      <w:r>
        <w:rPr>
          <w:sz w:val="20"/>
        </w:rPr>
        <w:t>Relé</w:t>
      </w:r>
      <w:r>
        <w:rPr>
          <w:spacing w:val="-1"/>
          <w:sz w:val="20"/>
        </w:rPr>
        <w:t> </w:t>
      </w:r>
      <w:r>
        <w:rPr>
          <w:sz w:val="20"/>
        </w:rPr>
        <w:t>230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control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contactor</w:t>
      </w:r>
      <w:r>
        <w:rPr>
          <w:spacing w:val="-3"/>
          <w:sz w:val="20"/>
        </w:rPr>
        <w:t> </w:t>
      </w:r>
      <w:r>
        <w:rPr>
          <w:sz w:val="20"/>
        </w:rPr>
        <w:t>de potencia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33" w:lineRule="exact" w:before="0" w:after="0"/>
        <w:ind w:left="478" w:right="0" w:hanging="361"/>
        <w:jc w:val="left"/>
        <w:rPr>
          <w:sz w:val="25"/>
        </w:rPr>
      </w:pPr>
      <w:r>
        <w:rPr>
          <w:sz w:val="20"/>
        </w:rPr>
        <w:t>Entrada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salida</w:t>
      </w:r>
      <w:r>
        <w:rPr>
          <w:spacing w:val="-2"/>
          <w:sz w:val="20"/>
        </w:rPr>
        <w:t> </w:t>
      </w:r>
      <w:r>
        <w:rPr>
          <w:sz w:val="20"/>
        </w:rPr>
        <w:t>digital</w:t>
      </w:r>
      <w:r>
        <w:rPr>
          <w:spacing w:val="-3"/>
          <w:sz w:val="20"/>
        </w:rPr>
        <w:t> </w:t>
      </w:r>
      <w:r>
        <w:rPr>
          <w:sz w:val="20"/>
        </w:rPr>
        <w:t>adicional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33" w:lineRule="exact" w:before="0" w:after="0"/>
        <w:ind w:left="478" w:right="0" w:hanging="361"/>
        <w:jc w:val="left"/>
        <w:rPr>
          <w:sz w:val="25"/>
        </w:rPr>
      </w:pP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Interfaz</w:t>
      </w:r>
      <w:r>
        <w:rPr>
          <w:spacing w:val="-1"/>
          <w:sz w:val="20"/>
        </w:rPr>
        <w:t> </w:t>
      </w:r>
      <w:r>
        <w:rPr>
          <w:sz w:val="20"/>
        </w:rPr>
        <w:t>Modbus</w:t>
      </w:r>
      <w:r>
        <w:rPr>
          <w:spacing w:val="-2"/>
          <w:sz w:val="20"/>
        </w:rPr>
        <w:t> </w:t>
      </w:r>
      <w:r>
        <w:rPr>
          <w:sz w:val="20"/>
        </w:rPr>
        <w:t>TCP&amp;RTUpara</w:t>
      </w:r>
      <w:r>
        <w:rPr>
          <w:spacing w:val="-2"/>
          <w:sz w:val="20"/>
        </w:rPr>
        <w:t> </w:t>
      </w:r>
      <w:r>
        <w:rPr>
          <w:sz w:val="20"/>
        </w:rPr>
        <w:t>contador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energía</w:t>
      </w:r>
      <w:r>
        <w:rPr>
          <w:spacing w:val="-2"/>
          <w:sz w:val="20"/>
        </w:rPr>
        <w:t> </w:t>
      </w:r>
      <w:r>
        <w:rPr>
          <w:sz w:val="20"/>
        </w:rPr>
        <w:t>eléctrica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59" w:lineRule="exact" w:before="0" w:after="0"/>
        <w:ind w:left="478" w:right="0" w:hanging="361"/>
        <w:jc w:val="left"/>
        <w:rPr>
          <w:sz w:val="25"/>
        </w:rPr>
      </w:pP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elemento de</w:t>
      </w:r>
      <w:r>
        <w:rPr>
          <w:spacing w:val="-1"/>
          <w:sz w:val="20"/>
        </w:rPr>
        <w:t> </w:t>
      </w:r>
      <w:r>
        <w:rPr>
          <w:sz w:val="20"/>
        </w:rPr>
        <w:t>actuación para el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bloqueo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conector</w:t>
      </w:r>
    </w:p>
    <w:p>
      <w:pPr>
        <w:pStyle w:val="BodyText"/>
        <w:spacing w:before="1"/>
        <w:ind w:left="0"/>
        <w:rPr>
          <w:sz w:val="37"/>
        </w:rPr>
      </w:pPr>
    </w:p>
    <w:p>
      <w:pPr>
        <w:pStyle w:val="BodyText"/>
      </w:pPr>
      <w:r>
        <w:rPr>
          <w:u w:val="single"/>
        </w:rPr>
        <w:t>Accesorios: 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42" w:lineRule="exact" w:before="5" w:after="0"/>
        <w:ind w:left="478" w:right="0" w:hanging="361"/>
        <w:jc w:val="left"/>
        <w:rPr>
          <w:sz w:val="22"/>
        </w:rPr>
      </w:pPr>
      <w:r>
        <w:rPr>
          <w:sz w:val="20"/>
        </w:rPr>
        <w:t>B94060105,</w:t>
      </w:r>
      <w:r>
        <w:rPr>
          <w:spacing w:val="2"/>
          <w:sz w:val="20"/>
        </w:rPr>
        <w:t> </w:t>
      </w:r>
      <w:r>
        <w:rPr>
          <w:sz w:val="20"/>
        </w:rPr>
        <w:t>RFID105-L1</w:t>
      </w:r>
      <w:r>
        <w:rPr>
          <w:spacing w:val="3"/>
          <w:sz w:val="20"/>
        </w:rPr>
        <w:t> </w:t>
      </w:r>
      <w:r>
        <w:rPr>
          <w:sz w:val="20"/>
        </w:rPr>
        <w:t>con</w:t>
      </w:r>
      <w:r>
        <w:rPr>
          <w:spacing w:val="5"/>
          <w:sz w:val="20"/>
        </w:rPr>
        <w:t> </w:t>
      </w:r>
      <w:r>
        <w:rPr>
          <w:sz w:val="20"/>
        </w:rPr>
        <w:t>LEDs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cable</w:t>
      </w:r>
      <w:r>
        <w:rPr>
          <w:spacing w:val="3"/>
          <w:sz w:val="20"/>
        </w:rPr>
        <w:t> </w:t>
      </w:r>
      <w:r>
        <w:rPr>
          <w:sz w:val="20"/>
        </w:rPr>
        <w:t>RJ45</w:t>
      </w:r>
      <w:r>
        <w:rPr>
          <w:spacing w:val="3"/>
          <w:sz w:val="20"/>
        </w:rPr>
        <w:t> </w:t>
      </w:r>
      <w:r>
        <w:rPr>
          <w:sz w:val="20"/>
        </w:rPr>
        <w:t>(longitud</w:t>
      </w:r>
      <w:r>
        <w:rPr>
          <w:spacing w:val="3"/>
          <w:sz w:val="20"/>
        </w:rPr>
        <w:t> </w:t>
      </w:r>
      <w:r>
        <w:rPr>
          <w:sz w:val="20"/>
        </w:rPr>
        <w:t>500</w:t>
      </w:r>
      <w:r>
        <w:rPr>
          <w:spacing w:val="3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28" w:lineRule="exact" w:before="0" w:after="0"/>
        <w:ind w:left="478" w:right="0" w:hanging="361"/>
        <w:jc w:val="left"/>
        <w:rPr>
          <w:sz w:val="22"/>
        </w:rPr>
      </w:pPr>
      <w:r>
        <w:rPr>
          <w:sz w:val="20"/>
        </w:rPr>
        <w:t>B94060114,</w:t>
      </w:r>
      <w:r>
        <w:rPr>
          <w:spacing w:val="-3"/>
          <w:sz w:val="20"/>
        </w:rPr>
        <w:t> </w:t>
      </w:r>
      <w:r>
        <w:rPr>
          <w:sz w:val="20"/>
        </w:rPr>
        <w:t>RFID114</w:t>
      </w:r>
      <w:r>
        <w:rPr>
          <w:spacing w:val="-3"/>
          <w:sz w:val="20"/>
        </w:rPr>
        <w:t> </w:t>
      </w:r>
      <w:r>
        <w:rPr>
          <w:sz w:val="20"/>
        </w:rPr>
        <w:t>con cable</w:t>
      </w:r>
      <w:r>
        <w:rPr>
          <w:spacing w:val="2"/>
          <w:sz w:val="20"/>
        </w:rPr>
        <w:t> </w:t>
      </w:r>
      <w:r>
        <w:rPr>
          <w:sz w:val="20"/>
        </w:rPr>
        <w:t>RJ45</w:t>
      </w:r>
      <w:r>
        <w:rPr>
          <w:spacing w:val="-3"/>
          <w:sz w:val="20"/>
        </w:rPr>
        <w:t> </w:t>
      </w:r>
      <w:r>
        <w:rPr>
          <w:sz w:val="20"/>
        </w:rPr>
        <w:t>(longitud</w:t>
      </w:r>
      <w:r>
        <w:rPr>
          <w:spacing w:val="-2"/>
          <w:sz w:val="20"/>
        </w:rPr>
        <w:t> </w:t>
      </w:r>
      <w:r>
        <w:rPr>
          <w:sz w:val="20"/>
        </w:rPr>
        <w:t>500</w:t>
      </w:r>
      <w:r>
        <w:rPr>
          <w:spacing w:val="-1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28" w:lineRule="exact" w:before="0" w:after="0"/>
        <w:ind w:left="478" w:right="0" w:hanging="361"/>
        <w:jc w:val="left"/>
        <w:rPr>
          <w:sz w:val="22"/>
        </w:rPr>
      </w:pPr>
      <w:r>
        <w:rPr>
          <w:sz w:val="20"/>
        </w:rPr>
        <w:t>B98080070,</w:t>
      </w:r>
      <w:r>
        <w:rPr>
          <w:spacing w:val="-4"/>
          <w:sz w:val="20"/>
        </w:rPr>
        <w:t> </w:t>
      </w:r>
      <w:r>
        <w:rPr>
          <w:sz w:val="20"/>
        </w:rPr>
        <w:t>transformador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medida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corriente*) CTBC17P-03</w:t>
      </w:r>
      <w:r>
        <w:rPr>
          <w:spacing w:val="-1"/>
          <w:sz w:val="20"/>
        </w:rPr>
        <w:t> </w:t>
      </w:r>
      <w:r>
        <w:rPr>
          <w:sz w:val="20"/>
        </w:rPr>
        <w:t>(variante</w:t>
      </w:r>
      <w:r>
        <w:rPr>
          <w:spacing w:val="-2"/>
          <w:sz w:val="20"/>
        </w:rPr>
        <w:t> </w:t>
      </w:r>
      <w:r>
        <w:rPr>
          <w:sz w:val="20"/>
        </w:rPr>
        <w:t>PCB)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30" w:lineRule="exact" w:before="0" w:after="0"/>
        <w:ind w:left="478" w:right="0" w:hanging="361"/>
        <w:jc w:val="left"/>
        <w:rPr>
          <w:sz w:val="22"/>
        </w:rPr>
      </w:pPr>
      <w:r>
        <w:rPr>
          <w:sz w:val="20"/>
        </w:rPr>
        <w:t>B98080543,</w:t>
      </w:r>
      <w:r>
        <w:rPr>
          <w:spacing w:val="-4"/>
          <w:sz w:val="20"/>
        </w:rPr>
        <w:t> </w:t>
      </w:r>
      <w:r>
        <w:rPr>
          <w:sz w:val="20"/>
        </w:rPr>
        <w:t>Cable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conexión</w:t>
      </w:r>
      <w:r>
        <w:rPr>
          <w:spacing w:val="-3"/>
          <w:sz w:val="20"/>
        </w:rPr>
        <w:t> </w:t>
      </w:r>
      <w:r>
        <w:rPr>
          <w:sz w:val="20"/>
        </w:rPr>
        <w:t>CTBC17-cable600mm</w:t>
      </w:r>
      <w:r>
        <w:rPr>
          <w:spacing w:val="-1"/>
          <w:sz w:val="20"/>
        </w:rPr>
        <w:t> </w:t>
      </w:r>
      <w:r>
        <w:rPr>
          <w:sz w:val="20"/>
        </w:rPr>
        <w:t>incl.</w:t>
      </w:r>
      <w:r>
        <w:rPr>
          <w:spacing w:val="-2"/>
          <w:sz w:val="20"/>
        </w:rPr>
        <w:t> </w:t>
      </w:r>
      <w:r>
        <w:rPr>
          <w:sz w:val="20"/>
        </w:rPr>
        <w:t>conector</w:t>
      </w:r>
      <w:r>
        <w:rPr>
          <w:spacing w:val="-3"/>
          <w:sz w:val="20"/>
        </w:rPr>
        <w:t> </w:t>
      </w:r>
      <w:r>
        <w:rPr>
          <w:sz w:val="20"/>
        </w:rPr>
        <w:t>(Longitud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cable</w:t>
      </w:r>
      <w:r>
        <w:rPr>
          <w:spacing w:val="3"/>
          <w:sz w:val="20"/>
        </w:rPr>
        <w:t> </w:t>
      </w:r>
      <w:r>
        <w:rPr>
          <w:sz w:val="20"/>
        </w:rPr>
        <w:t>600</w:t>
      </w:r>
      <w:r>
        <w:rPr>
          <w:spacing w:val="-4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30" w:lineRule="exact" w:before="0" w:after="0"/>
        <w:ind w:left="478" w:right="0" w:hanging="361"/>
        <w:jc w:val="left"/>
        <w:rPr>
          <w:sz w:val="22"/>
        </w:rPr>
      </w:pPr>
      <w:r>
        <w:rPr>
          <w:sz w:val="20"/>
        </w:rPr>
        <w:t>B98080542,</w:t>
      </w:r>
      <w:r>
        <w:rPr>
          <w:spacing w:val="-4"/>
          <w:sz w:val="20"/>
        </w:rPr>
        <w:t> </w:t>
      </w:r>
      <w:r>
        <w:rPr>
          <w:sz w:val="20"/>
        </w:rPr>
        <w:t>Cable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conexión</w:t>
      </w:r>
      <w:r>
        <w:rPr>
          <w:spacing w:val="-4"/>
          <w:sz w:val="20"/>
        </w:rPr>
        <w:t> </w:t>
      </w:r>
      <w:r>
        <w:rPr>
          <w:sz w:val="20"/>
        </w:rPr>
        <w:t>CTBC17-cable1470mm</w:t>
      </w:r>
      <w:r>
        <w:rPr>
          <w:spacing w:val="-3"/>
          <w:sz w:val="20"/>
        </w:rPr>
        <w:t> </w:t>
      </w:r>
      <w:r>
        <w:rPr>
          <w:sz w:val="20"/>
        </w:rPr>
        <w:t>incl.</w:t>
      </w:r>
      <w:r>
        <w:rPr>
          <w:spacing w:val="-3"/>
          <w:sz w:val="20"/>
        </w:rPr>
        <w:t> </w:t>
      </w:r>
      <w:r>
        <w:rPr>
          <w:sz w:val="20"/>
        </w:rPr>
        <w:t>conector</w:t>
      </w:r>
      <w:r>
        <w:rPr>
          <w:spacing w:val="-3"/>
          <w:sz w:val="20"/>
        </w:rPr>
        <w:t> </w:t>
      </w:r>
      <w:r>
        <w:rPr>
          <w:sz w:val="20"/>
        </w:rPr>
        <w:t>(Longitud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cable</w:t>
      </w:r>
      <w:r>
        <w:rPr>
          <w:spacing w:val="-3"/>
          <w:sz w:val="20"/>
        </w:rPr>
        <w:t> </w:t>
      </w:r>
      <w:r>
        <w:rPr>
          <w:sz w:val="20"/>
        </w:rPr>
        <w:t>1470</w:t>
      </w:r>
      <w:r>
        <w:rPr>
          <w:spacing w:val="-1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29" w:lineRule="exact" w:before="0" w:after="0"/>
        <w:ind w:left="478" w:right="0" w:hanging="361"/>
        <w:jc w:val="left"/>
        <w:rPr>
          <w:sz w:val="22"/>
        </w:rPr>
      </w:pPr>
      <w:r>
        <w:rPr>
          <w:sz w:val="20"/>
        </w:rPr>
        <w:t>B98080541,</w:t>
      </w:r>
      <w:r>
        <w:rPr>
          <w:spacing w:val="-4"/>
          <w:sz w:val="20"/>
        </w:rPr>
        <w:t> </w:t>
      </w:r>
      <w:r>
        <w:rPr>
          <w:sz w:val="20"/>
        </w:rPr>
        <w:t>Cable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conexión</w:t>
      </w:r>
      <w:r>
        <w:rPr>
          <w:spacing w:val="-4"/>
          <w:sz w:val="20"/>
        </w:rPr>
        <w:t> </w:t>
      </w:r>
      <w:r>
        <w:rPr>
          <w:sz w:val="20"/>
        </w:rPr>
        <w:t>CTBC17-cable325mm</w:t>
      </w:r>
      <w:r>
        <w:rPr>
          <w:spacing w:val="-2"/>
          <w:sz w:val="20"/>
        </w:rPr>
        <w:t> </w:t>
      </w:r>
      <w:r>
        <w:rPr>
          <w:sz w:val="20"/>
        </w:rPr>
        <w:t>incl.</w:t>
      </w:r>
      <w:r>
        <w:rPr>
          <w:spacing w:val="-1"/>
          <w:sz w:val="20"/>
        </w:rPr>
        <w:t> </w:t>
      </w:r>
      <w:r>
        <w:rPr>
          <w:sz w:val="20"/>
        </w:rPr>
        <w:t>conector</w:t>
      </w:r>
      <w:r>
        <w:rPr>
          <w:spacing w:val="-4"/>
          <w:sz w:val="20"/>
        </w:rPr>
        <w:t> </w:t>
      </w:r>
      <w:r>
        <w:rPr>
          <w:sz w:val="20"/>
        </w:rPr>
        <w:t>(Longitud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cable</w:t>
      </w:r>
      <w:r>
        <w:rPr>
          <w:spacing w:val="-2"/>
          <w:sz w:val="20"/>
        </w:rPr>
        <w:t> </w:t>
      </w:r>
      <w:r>
        <w:rPr>
          <w:sz w:val="20"/>
        </w:rPr>
        <w:t>325</w:t>
      </w:r>
      <w:r>
        <w:rPr>
          <w:spacing w:val="-3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29" w:lineRule="exact" w:before="0" w:after="0"/>
        <w:ind w:left="478" w:right="0" w:hanging="361"/>
        <w:jc w:val="left"/>
        <w:rPr>
          <w:sz w:val="22"/>
        </w:rPr>
      </w:pPr>
      <w:r>
        <w:rPr>
          <w:sz w:val="20"/>
        </w:rPr>
        <w:t>B98080540,</w:t>
      </w:r>
      <w:r>
        <w:rPr>
          <w:spacing w:val="-4"/>
          <w:sz w:val="20"/>
        </w:rPr>
        <w:t> </w:t>
      </w:r>
      <w:r>
        <w:rPr>
          <w:sz w:val="20"/>
        </w:rPr>
        <w:t>Cable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conexión</w:t>
      </w:r>
      <w:r>
        <w:rPr>
          <w:spacing w:val="-3"/>
          <w:sz w:val="20"/>
        </w:rPr>
        <w:t> </w:t>
      </w:r>
      <w:r>
        <w:rPr>
          <w:sz w:val="20"/>
        </w:rPr>
        <w:t>CTBC17-cable180mm</w:t>
      </w:r>
      <w:r>
        <w:rPr>
          <w:spacing w:val="-2"/>
          <w:sz w:val="20"/>
        </w:rPr>
        <w:t> </w:t>
      </w:r>
      <w:r>
        <w:rPr>
          <w:sz w:val="20"/>
        </w:rPr>
        <w:t>incl.</w:t>
      </w:r>
      <w:r>
        <w:rPr>
          <w:spacing w:val="-2"/>
          <w:sz w:val="20"/>
        </w:rPr>
        <w:t> </w:t>
      </w:r>
      <w:r>
        <w:rPr>
          <w:sz w:val="20"/>
        </w:rPr>
        <w:t>conector</w:t>
      </w:r>
      <w:r>
        <w:rPr>
          <w:spacing w:val="-3"/>
          <w:sz w:val="20"/>
        </w:rPr>
        <w:t> </w:t>
      </w:r>
      <w:r>
        <w:rPr>
          <w:sz w:val="20"/>
        </w:rPr>
        <w:t>(Longitud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cable</w:t>
      </w:r>
      <w:r>
        <w:rPr>
          <w:spacing w:val="-2"/>
          <w:sz w:val="20"/>
        </w:rPr>
        <w:t> </w:t>
      </w:r>
      <w:r>
        <w:rPr>
          <w:sz w:val="20"/>
        </w:rPr>
        <w:t>180</w:t>
      </w:r>
      <w:r>
        <w:rPr>
          <w:spacing w:val="-3"/>
          <w:sz w:val="20"/>
        </w:rPr>
        <w:t> </w:t>
      </w:r>
      <w:r>
        <w:rPr>
          <w:sz w:val="20"/>
        </w:rPr>
        <w:t>mm)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  <w:tab w:pos="479" w:val="left" w:leader="none"/>
        </w:tabs>
        <w:spacing w:line="230" w:lineRule="exact" w:before="0" w:after="0"/>
        <w:ind w:left="478" w:right="0" w:hanging="361"/>
        <w:jc w:val="left"/>
        <w:rPr>
          <w:sz w:val="22"/>
        </w:rPr>
      </w:pPr>
      <w:r>
        <w:rPr>
          <w:sz w:val="20"/>
        </w:rPr>
        <w:t>B94060120,</w:t>
      </w:r>
      <w:r>
        <w:rPr>
          <w:spacing w:val="10"/>
          <w:sz w:val="20"/>
        </w:rPr>
        <w:t> </w:t>
      </w:r>
      <w:r>
        <w:rPr>
          <w:sz w:val="20"/>
        </w:rPr>
        <w:t>DPM2x16FP</w:t>
      </w:r>
      <w:r>
        <w:rPr>
          <w:spacing w:val="11"/>
          <w:sz w:val="20"/>
        </w:rPr>
        <w:t> </w:t>
      </w:r>
      <w:r>
        <w:rPr>
          <w:sz w:val="20"/>
        </w:rPr>
        <w:t>(módulo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pantalla)</w:t>
      </w:r>
    </w:p>
    <w:p>
      <w:pPr>
        <w:pStyle w:val="BodyText"/>
        <w:spacing w:line="218" w:lineRule="exact"/>
      </w:pPr>
      <w:r>
        <w:rPr/>
        <w:t>*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transformador</w:t>
      </w:r>
      <w:r>
        <w:rPr>
          <w:spacing w:val="-1"/>
        </w:rPr>
        <w:t> </w:t>
      </w:r>
      <w:r>
        <w:rPr/>
        <w:t>toroidal de</w:t>
      </w:r>
      <w:r>
        <w:rPr>
          <w:spacing w:val="-3"/>
        </w:rPr>
        <w:t> </w:t>
      </w:r>
      <w:r>
        <w:rPr/>
        <w:t>medida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corriente tiene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diámetro</w:t>
      </w:r>
      <w:r>
        <w:rPr>
          <w:spacing w:val="-2"/>
        </w:rPr>
        <w:t> </w:t>
      </w:r>
      <w:r>
        <w:rPr/>
        <w:t>interno</w:t>
      </w:r>
      <w:r>
        <w:rPr>
          <w:spacing w:val="-3"/>
        </w:rPr>
        <w:t> </w:t>
      </w:r>
      <w:r>
        <w:rPr/>
        <w:t>de 17</w:t>
      </w:r>
      <w:r>
        <w:rPr>
          <w:spacing w:val="-1"/>
        </w:rPr>
        <w:t> </w:t>
      </w:r>
      <w:r>
        <w:rPr/>
        <w:t>mm.</w:t>
      </w:r>
    </w:p>
    <w:p>
      <w:pPr>
        <w:pStyle w:val="BodyText"/>
        <w:spacing w:line="228" w:lineRule="exact" w:before="183"/>
      </w:pPr>
      <w:r>
        <w:rPr>
          <w:u w:val="single"/>
        </w:rPr>
        <w:t>Fabricante:</w:t>
      </w:r>
    </w:p>
    <w:p>
      <w:pPr>
        <w:pStyle w:val="BodyText"/>
        <w:ind w:right="7563"/>
      </w:pPr>
      <w:r>
        <w:rPr/>
        <w:t>Bender</w:t>
      </w:r>
      <w:r>
        <w:rPr>
          <w:spacing w:val="-6"/>
        </w:rPr>
        <w:t> </w:t>
      </w:r>
      <w:r>
        <w:rPr/>
        <w:t>GmbH</w:t>
      </w:r>
      <w:r>
        <w:rPr>
          <w:spacing w:val="-6"/>
        </w:rPr>
        <w:t> </w:t>
      </w:r>
      <w:r>
        <w:rPr/>
        <w:t>&amp;</w:t>
      </w:r>
      <w:r>
        <w:rPr>
          <w:spacing w:val="-4"/>
        </w:rPr>
        <w:t> </w:t>
      </w:r>
      <w:r>
        <w:rPr/>
        <w:t>Co.</w:t>
      </w:r>
      <w:r>
        <w:rPr>
          <w:spacing w:val="-4"/>
        </w:rPr>
        <w:t> </w:t>
      </w:r>
      <w:r>
        <w:rPr/>
        <w:t>KG</w:t>
      </w:r>
      <w:r>
        <w:rPr>
          <w:spacing w:val="-53"/>
        </w:rPr>
        <w:t> </w:t>
      </w:r>
      <w:r>
        <w:rPr/>
        <w:t>Londorfer</w:t>
      </w:r>
      <w:r>
        <w:rPr>
          <w:spacing w:val="-1"/>
        </w:rPr>
        <w:t> </w:t>
      </w:r>
      <w:r>
        <w:rPr/>
        <w:t>Straße 65</w:t>
      </w:r>
    </w:p>
    <w:p>
      <w:pPr>
        <w:pStyle w:val="BodyText"/>
        <w:spacing w:line="228" w:lineRule="exact"/>
      </w:pPr>
      <w:r>
        <w:rPr/>
        <w:t>35305</w:t>
      </w:r>
      <w:r>
        <w:rPr>
          <w:spacing w:val="-4"/>
        </w:rPr>
        <w:t> </w:t>
      </w:r>
      <w:r>
        <w:rPr/>
        <w:t>Grünberg</w:t>
      </w: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ind w:right="6155"/>
      </w:pPr>
      <w:r>
        <w:rPr/>
        <w:t>Fabricante: Bender CC613 o similar</w:t>
      </w:r>
      <w:r>
        <w:rPr>
          <w:spacing w:val="1"/>
        </w:rPr>
        <w:t> </w:t>
      </w:r>
      <w:r>
        <w:rPr/>
        <w:t>Producto:</w:t>
      </w:r>
      <w:r>
        <w:rPr>
          <w:spacing w:val="-3"/>
        </w:rPr>
        <w:t> </w:t>
      </w:r>
      <w:r>
        <w:rPr/>
        <w:t>CC613</w:t>
      </w:r>
      <w:r>
        <w:rPr>
          <w:spacing w:val="-2"/>
        </w:rPr>
        <w:t> </w:t>
      </w:r>
      <w:r>
        <w:rPr/>
        <w:t>(Indicar</w:t>
      </w:r>
      <w:r>
        <w:rPr>
          <w:spacing w:val="-3"/>
        </w:rPr>
        <w:t> </w:t>
      </w:r>
      <w:r>
        <w:rPr/>
        <w:t>variante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tipo)</w:t>
      </w:r>
    </w:p>
    <w:p>
      <w:pPr>
        <w:pStyle w:val="BodyText"/>
        <w:spacing w:before="3"/>
        <w:ind w:left="0"/>
      </w:pPr>
    </w:p>
    <w:p>
      <w:pPr>
        <w:pStyle w:val="BodyText"/>
        <w:tabs>
          <w:tab w:pos="3503" w:val="left" w:leader="none"/>
        </w:tabs>
        <w:ind w:right="6316"/>
      </w:pPr>
      <w:r>
        <w:rPr/>
        <w:t>Modelo</w:t>
      </w:r>
      <w:r>
        <w:rPr>
          <w:spacing w:val="-1"/>
        </w:rPr>
        <w:t> </w:t>
      </w:r>
      <w:r>
        <w:rPr/>
        <w:t>elegido:</w:t>
      </w:r>
      <w:r>
        <w:rPr>
          <w:spacing w:val="-1"/>
        </w:rPr>
        <w:t> </w:t>
      </w:r>
      <w:r>
        <w:rPr/>
        <w:t>'</w:t>
      </w:r>
      <w:r>
        <w:rPr>
          <w:u w:val="single"/>
        </w:rPr>
        <w:tab/>
      </w:r>
      <w:r>
        <w:rPr>
          <w:spacing w:val="-4"/>
        </w:rPr>
        <w:t>'</w:t>
      </w:r>
      <w:r>
        <w:rPr>
          <w:spacing w:val="-53"/>
        </w:rPr>
        <w:t> </w:t>
      </w:r>
      <w:r>
        <w:rPr/>
        <w:t>Unidad: pieza</w:t>
      </w:r>
    </w:p>
    <w:sectPr>
      <w:pgSz w:w="12240" w:h="15840"/>
      <w:pgMar w:top="1260" w:bottom="280" w:left="118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478" w:hanging="361"/>
      </w:pPr>
      <w:rPr>
        <w:rFonts w:hint="default" w:ascii="Arial" w:hAnsi="Arial" w:eastAsia="Arial" w:cs="Arial"/>
        <w:w w:val="10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18" w:hanging="36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56" w:hanging="36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94" w:hanging="36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232" w:hanging="36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170" w:hanging="36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108" w:hanging="36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046" w:hanging="36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984" w:hanging="361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>
      <w:ind w:left="118"/>
    </w:pPr>
    <w:rPr>
      <w:rFonts w:ascii="Arial" w:hAnsi="Arial" w:eastAsia="Arial" w:cs="Arial"/>
      <w:sz w:val="20"/>
      <w:szCs w:val="20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61"/>
      <w:ind w:left="118"/>
    </w:pPr>
    <w:rPr>
      <w:rFonts w:ascii="Arial" w:hAnsi="Arial" w:eastAsia="Arial" w:cs="Arial"/>
      <w:b/>
      <w:bCs/>
      <w:sz w:val="32"/>
      <w:szCs w:val="32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ind w:left="478" w:hanging="361"/>
    </w:pPr>
    <w:rPr>
      <w:rFonts w:ascii="Arial" w:hAnsi="Arial" w:eastAsia="Arial" w:cs="Arial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11" Type="http://schemas.openxmlformats.org/officeDocument/2006/relationships/customXml" Target="../customXml/item5.xml"/><Relationship Id="rId5" Type="http://schemas.openxmlformats.org/officeDocument/2006/relationships/hyperlink" Target="https://www.une.org/encuentra-tu-norma/busca-tu-norma/norma/?Tipo=N&amp;c=N0064113" TargetMode="Externa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0" ma:contentTypeDescription="Create a new document." ma:contentTypeScope="" ma:versionID="287129d371b668d4a556043002b45a6f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e031161dc2ad1b0611306dbba20a31c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ESc9b59a25-d2ba-499c-ade3-558aeaa4ac45</ce7228c0f5b242ebb045d35d933a2de5>
    <j4315391d7b143bb97dba71893001b46 xmlns="657be9c5-6ba3-4668-b379-d75dcc894196" xsi:nil="true"/>
    <_dlc_DocId xmlns="657be9c5-6ba3-4668-b379-d75dcc894196">66JJAQKKUAN5-21-301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https://mybender.sharepoint.com/sites/Extranet/de/_layouts/15/DocIdRedir.aspx?ID=66JJAQKKUAN5-21-301</Url>
      <Description>66JJAQKKUAN5-21-301</Description>
    </_dlc_DocIdUrl>
    <Timestamp xmlns="657be9c5-6ba3-4668-b379-d75dcc894196">2020-06-08T22:00:00+00:00</Timestamp>
    <D-Numbers xmlns="0c38e63a-919c-48f1-a07f-f09cdb1572ff" xsi:nil="true"/>
    <B-Numbers xmlns="0c38e63a-919c-48f1-a07f-f09cdb1572ff" xsi:nil="true"/>
    <_dlc_DocIdPersistId xmlns="657be9c5-6ba3-4668-b379-d75dcc894196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8DF6C9A-CAA2-4272-8097-F99DDA170902}"/>
</file>

<file path=customXml/itemProps2.xml><?xml version="1.0" encoding="utf-8"?>
<ds:datastoreItem xmlns:ds="http://schemas.openxmlformats.org/officeDocument/2006/customXml" ds:itemID="{B946A0BF-A657-4AC9-BFEA-AE509D0AA4F1}"/>
</file>

<file path=customXml/itemProps3.xml><?xml version="1.0" encoding="utf-8"?>
<ds:datastoreItem xmlns:ds="http://schemas.openxmlformats.org/officeDocument/2006/customXml" ds:itemID="{E6370B5E-B3A7-4754-90D3-195D72986DE5}"/>
</file>

<file path=customXml/itemProps4.xml><?xml version="1.0" encoding="utf-8"?>
<ds:datastoreItem xmlns:ds="http://schemas.openxmlformats.org/officeDocument/2006/customXml" ds:itemID="{CA426321-FC63-4B52-80F0-035922DBB936}"/>
</file>

<file path=customXml/itemProps5.xml><?xml version="1.0" encoding="utf-8"?>
<ds:datastoreItem xmlns:ds="http://schemas.openxmlformats.org/officeDocument/2006/customXml" ds:itemID="{A8924D4A-BDC9-48A8-A944-2BEEB82721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</dc:title>
  <dc:creator>Faust, Michael</dc:creator>
  <dcterms:created xsi:type="dcterms:W3CDTF">2022-07-27T06:33:07Z</dcterms:created>
  <dcterms:modified xsi:type="dcterms:W3CDTF">2022-07-27T06:33:07Z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2022-07-27T00:00:00Z</vt:filetime>
  </property>
  <property fmtid="{D5CDD505-2E9C-101B-9397-08002B2CF9AE}" pid="5" name="Sprachen">
    <vt:lpwstr>292;#ES|c9b59a25-d2ba-499c-ade3-558aeaa4ac45</vt:lpwstr>
  </property>
  <property fmtid="{D5CDD505-2E9C-101B-9397-08002B2CF9AE}" pid="6" name="Document State">
    <vt:lpwstr>293;#Veröffentlicht|fe6487bf-72e8-4e1b-86f0-b6dc30eea096</vt:lpwstr>
  </property>
  <property fmtid="{D5CDD505-2E9C-101B-9397-08002B2CF9AE}" pid="7" name="TaxKeyword">
    <vt:lpwstr/>
  </property>
  <property fmtid="{D5CDD505-2E9C-101B-9397-08002B2CF9AE}" pid="8" name="Device Type">
    <vt:lpwstr/>
  </property>
  <property fmtid="{D5CDD505-2E9C-101B-9397-08002B2CF9AE}" pid="9" name="ContentTypeId">
    <vt:lpwstr>0x0101001FB42EA2951C5E418C4D45CCA148D25B020048B2964BA7772941B90880BFB0D886B2</vt:lpwstr>
  </property>
  <property fmtid="{D5CDD505-2E9C-101B-9397-08002B2CF9AE}" pid="10" name="ProdDLDocType">
    <vt:lpwstr>553;#Tender Texts|976a70db-3b96-4019-aba1-d7f5c1be9442</vt:lpwstr>
  </property>
  <property fmtid="{D5CDD505-2E9C-101B-9397-08002B2CF9AE}" pid="11" name="_dlc_DocIdItemGuid">
    <vt:lpwstr>4ffed8af-2474-48e4-890b-b2c605087882</vt:lpwstr>
  </property>
  <property fmtid="{D5CDD505-2E9C-101B-9397-08002B2CF9AE}" pid="12" name="Order">
    <vt:r8>30100</vt:r8>
  </property>
</Properties>
</file>